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B908D" w14:textId="77777777" w:rsidR="002F12C7" w:rsidRPr="003E3A0F" w:rsidRDefault="002F12C7" w:rsidP="002F12C7">
      <w:pPr>
        <w:rPr>
          <w:rFonts w:ascii="Tw Cen MT" w:hAnsi="Tw Cen MT"/>
          <w:b/>
          <w:color w:val="F79646" w:themeColor="accent6"/>
          <w:sz w:val="20"/>
          <w:szCs w:val="20"/>
        </w:rPr>
      </w:pPr>
      <w:r w:rsidRPr="003E3A0F">
        <w:rPr>
          <w:rFonts w:ascii="Tw Cen MT" w:hAnsi="Tw Cen MT"/>
          <w:b/>
          <w:noProof/>
          <w:color w:val="F79646" w:themeColor="accent6"/>
          <w:sz w:val="48"/>
          <w:szCs w:val="48"/>
        </w:rPr>
        <w:drawing>
          <wp:anchor distT="0" distB="0" distL="114300" distR="114300" simplePos="0" relativeHeight="251659264" behindDoc="0" locked="0" layoutInCell="1" allowOverlap="1" wp14:anchorId="78AC0249" wp14:editId="79E0B2F6">
            <wp:simplePos x="0" y="0"/>
            <wp:positionH relativeFrom="column">
              <wp:posOffset>114300</wp:posOffset>
            </wp:positionH>
            <wp:positionV relativeFrom="paragraph">
              <wp:posOffset>0</wp:posOffset>
            </wp:positionV>
            <wp:extent cx="914400" cy="943610"/>
            <wp:effectExtent l="0" t="0" r="0" b="0"/>
            <wp:wrapThrough wrapText="bothSides">
              <wp:wrapPolygon edited="0">
                <wp:start x="0" y="0"/>
                <wp:lineTo x="0" y="20931"/>
                <wp:lineTo x="21000" y="20931"/>
                <wp:lineTo x="21000" y="0"/>
                <wp:lineTo x="0" y="0"/>
              </wp:wrapPolygon>
            </wp:wrapThrough>
            <wp:docPr id="2" name="Picture 2" descr="Macintosh HD:Users:vogels:Desktop:Worksheets:Logo - Particip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Participan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A0F">
        <w:rPr>
          <w:rFonts w:ascii="Tw Cen MT" w:hAnsi="Tw Cen MT"/>
          <w:b/>
          <w:color w:val="F79646" w:themeColor="accent6"/>
          <w:sz w:val="48"/>
          <w:szCs w:val="48"/>
        </w:rPr>
        <w:tab/>
      </w:r>
    </w:p>
    <w:p w14:paraId="0B3545F8" w14:textId="77777777" w:rsidR="002F12C7" w:rsidRPr="003E3A0F" w:rsidRDefault="002F12C7" w:rsidP="002F12C7">
      <w:pPr>
        <w:ind w:firstLine="720"/>
        <w:rPr>
          <w:rFonts w:ascii="Tw Cen MT" w:hAnsi="Tw Cen MT"/>
          <w:b/>
          <w:color w:val="F79646" w:themeColor="accent6"/>
          <w:sz w:val="48"/>
          <w:szCs w:val="48"/>
        </w:rPr>
      </w:pPr>
      <w:r w:rsidRPr="003E3A0F">
        <w:rPr>
          <w:rFonts w:ascii="Tw Cen MT" w:hAnsi="Tw Cen MT"/>
          <w:b/>
          <w:color w:val="F79646" w:themeColor="accent6"/>
          <w:sz w:val="48"/>
          <w:szCs w:val="48"/>
        </w:rPr>
        <w:t xml:space="preserve">IDDS Participant Ex. Worksheet </w:t>
      </w:r>
    </w:p>
    <w:p w14:paraId="15C9FF48" w14:textId="77777777" w:rsidR="002F12C7" w:rsidRDefault="002F12C7" w:rsidP="002F12C7">
      <w:pPr>
        <w:ind w:left="1440" w:firstLine="720"/>
        <w:rPr>
          <w:rFonts w:ascii="Tw Cen MT" w:hAnsi="Tw Cen MT"/>
          <w:b/>
          <w:sz w:val="48"/>
          <w:szCs w:val="48"/>
        </w:rPr>
      </w:pPr>
      <w:r>
        <w:rPr>
          <w:rFonts w:ascii="Tw Cen MT" w:hAnsi="Tw Cen MT"/>
          <w:b/>
          <w:sz w:val="48"/>
          <w:szCs w:val="48"/>
        </w:rPr>
        <w:t xml:space="preserve">Financial Assistance </w:t>
      </w:r>
    </w:p>
    <w:p w14:paraId="01532BE0" w14:textId="77777777" w:rsidR="002F12C7" w:rsidRDefault="002F12C7" w:rsidP="002F12C7">
      <w:pPr>
        <w:ind w:left="1440" w:firstLine="720"/>
        <w:rPr>
          <w:rFonts w:ascii="Tw Cen MT" w:hAnsi="Tw Cen MT"/>
          <w:b/>
          <w:sz w:val="48"/>
          <w:szCs w:val="48"/>
        </w:rPr>
      </w:pPr>
    </w:p>
    <w:p w14:paraId="6EC6E51F" w14:textId="77777777" w:rsidR="002F12C7" w:rsidRDefault="00FF2610" w:rsidP="002F12C7">
      <w:pPr>
        <w:ind w:left="180"/>
        <w:rPr>
          <w:rFonts w:ascii="Tw Cen MT" w:hAnsi="Tw Cen MT"/>
        </w:rPr>
      </w:pPr>
      <w:r w:rsidRPr="002F12C7">
        <w:rPr>
          <w:rFonts w:ascii="Tw Cen MT" w:hAnsi="Tw Cen MT"/>
          <w:noProof/>
        </w:rPr>
        <mc:AlternateContent>
          <mc:Choice Requires="wps">
            <w:drawing>
              <wp:anchor distT="0" distB="0" distL="114300" distR="114300" simplePos="0" relativeHeight="251661312" behindDoc="0" locked="0" layoutInCell="1" allowOverlap="1" wp14:anchorId="3C3E7EBB" wp14:editId="44908D0C">
                <wp:simplePos x="0" y="0"/>
                <wp:positionH relativeFrom="column">
                  <wp:posOffset>0</wp:posOffset>
                </wp:positionH>
                <wp:positionV relativeFrom="paragraph">
                  <wp:posOffset>237490</wp:posOffset>
                </wp:positionV>
                <wp:extent cx="5600700" cy="3429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0B0014" w14:textId="77777777" w:rsidR="00DB65CC" w:rsidRPr="0011720F" w:rsidRDefault="00DB65CC" w:rsidP="002F12C7">
                            <w:pPr>
                              <w:rPr>
                                <w:rFonts w:ascii="Tw Cen MT" w:hAnsi="Tw Cen MT"/>
                                <w:color w:val="FFFFFF" w:themeColor="background1"/>
                                <w:sz w:val="28"/>
                                <w:szCs w:val="28"/>
                              </w:rPr>
                            </w:pPr>
                            <w:r>
                              <w:rPr>
                                <w:rFonts w:ascii="Tw Cen MT" w:hAnsi="Tw Cen MT"/>
                                <w:color w:val="FFFFFF" w:themeColor="background1"/>
                                <w:sz w:val="28"/>
                                <w:szCs w:val="28"/>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18.7pt;width:441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" fillcolor="#f79646 [3209]" stroked="f">
                <v:textbox>
                  <w:txbxContent>
                    <w:p w14:paraId="1E0B0014" w14:textId="77777777" w:rsidR="00DB65CC" w:rsidRPr="0011720F" w:rsidRDefault="00DB65CC" w:rsidP="002F12C7">
                      <w:pPr>
                        <w:rPr>
                          <w:rFonts w:ascii="Tw Cen MT" w:hAnsi="Tw Cen MT"/>
                          <w:color w:val="FFFFFF" w:themeColor="background1"/>
                          <w:sz w:val="28"/>
                          <w:szCs w:val="28"/>
                        </w:rPr>
                      </w:pPr>
                      <w:r>
                        <w:rPr>
                          <w:rFonts w:ascii="Tw Cen MT" w:hAnsi="Tw Cen MT"/>
                          <w:color w:val="FFFFFF" w:themeColor="background1"/>
                          <w:sz w:val="28"/>
                          <w:szCs w:val="28"/>
                        </w:rPr>
                        <w:t>Overview</w:t>
                      </w:r>
                    </w:p>
                  </w:txbxContent>
                </v:textbox>
                <w10:wrap type="square"/>
              </v:shape>
            </w:pict>
          </mc:Fallback>
        </mc:AlternateContent>
      </w:r>
    </w:p>
    <w:p w14:paraId="5F50D1AB" w14:textId="77777777" w:rsidR="002F12C7" w:rsidRDefault="002F12C7" w:rsidP="002F12C7">
      <w:pPr>
        <w:ind w:left="180"/>
        <w:rPr>
          <w:rFonts w:ascii="Tw Cen MT" w:hAnsi="Tw Cen MT"/>
        </w:rPr>
      </w:pPr>
    </w:p>
    <w:p w14:paraId="3A8878CB" w14:textId="4396534C" w:rsidR="00FF2610" w:rsidRDefault="00FF2610">
      <w:pPr>
        <w:rPr>
          <w:rFonts w:ascii="Tw Cen MT" w:hAnsi="Tw Cen MT"/>
        </w:rPr>
      </w:pPr>
      <w:r>
        <w:rPr>
          <w:rFonts w:ascii="Tw Cen MT" w:hAnsi="Tw Cen MT"/>
        </w:rPr>
        <w:t xml:space="preserve">For Westerners, the cost of IDDS can be fairly minimal (typically less than what they would pay for food and housing if they stayed at home for the summer).  However, for participants coming from some contexts, it can be a great challenge to pay participant fees.  While you may not have funding to cover all participants, we want to be mindful of the financial challenges each person may face and try to provide support to as many participants as possible with the limited resources we have. </w:t>
      </w:r>
      <w:r w:rsidR="00DB65CC">
        <w:rPr>
          <w:rFonts w:ascii="Tw Cen MT" w:hAnsi="Tw Cen MT"/>
        </w:rPr>
        <w:t xml:space="preserve"> For this reason, we have a very special set of goals and underlying principles when it comes to financial assistance.</w:t>
      </w:r>
    </w:p>
    <w:p w14:paraId="28889A6E" w14:textId="2D9931DD" w:rsidR="00DB65CC" w:rsidRDefault="00DB65CC">
      <w:pPr>
        <w:rPr>
          <w:rFonts w:ascii="Tw Cen MT" w:hAnsi="Tw Cen MT"/>
        </w:rPr>
      </w:pPr>
      <w:r w:rsidRPr="002F12C7">
        <w:rPr>
          <w:rFonts w:ascii="Tw Cen MT" w:hAnsi="Tw Cen MT"/>
          <w:noProof/>
        </w:rPr>
        <mc:AlternateContent>
          <mc:Choice Requires="wps">
            <w:drawing>
              <wp:anchor distT="0" distB="0" distL="114300" distR="114300" simplePos="0" relativeHeight="251667456" behindDoc="0" locked="0" layoutInCell="1" allowOverlap="1" wp14:anchorId="7D485E5A" wp14:editId="691AC5DF">
                <wp:simplePos x="0" y="0"/>
                <wp:positionH relativeFrom="column">
                  <wp:posOffset>0</wp:posOffset>
                </wp:positionH>
                <wp:positionV relativeFrom="paragraph">
                  <wp:posOffset>311785</wp:posOffset>
                </wp:positionV>
                <wp:extent cx="5600700" cy="342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DDE943" w14:textId="210215E8" w:rsidR="00DB65CC" w:rsidRPr="0011720F" w:rsidRDefault="00DB65CC" w:rsidP="00DB65CC">
                            <w:pPr>
                              <w:rPr>
                                <w:rFonts w:ascii="Tw Cen MT" w:hAnsi="Tw Cen MT"/>
                                <w:color w:val="FFFFFF" w:themeColor="background1"/>
                                <w:sz w:val="28"/>
                                <w:szCs w:val="28"/>
                              </w:rPr>
                            </w:pPr>
                            <w:r>
                              <w:rPr>
                                <w:rFonts w:ascii="Tw Cen MT" w:hAnsi="Tw Cen MT"/>
                                <w:color w:val="FFFFFF" w:themeColor="background1"/>
                                <w:sz w:val="28"/>
                                <w:szCs w:val="28"/>
                              </w:rPr>
                              <w:t>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0;margin-top:24.55pt;width:441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" fillcolor="#f79646 [3209]" stroked="f">
                <v:textbox>
                  <w:txbxContent>
                    <w:p w14:paraId="5DDDE943" w14:textId="210215E8" w:rsidR="00DB65CC" w:rsidRPr="0011720F" w:rsidRDefault="00DB65CC" w:rsidP="00DB65CC">
                      <w:pPr>
                        <w:rPr>
                          <w:rFonts w:ascii="Tw Cen MT" w:hAnsi="Tw Cen MT"/>
                          <w:color w:val="FFFFFF" w:themeColor="background1"/>
                          <w:sz w:val="28"/>
                          <w:szCs w:val="28"/>
                        </w:rPr>
                      </w:pPr>
                      <w:r>
                        <w:rPr>
                          <w:rFonts w:ascii="Tw Cen MT" w:hAnsi="Tw Cen MT"/>
                          <w:color w:val="FFFFFF" w:themeColor="background1"/>
                          <w:sz w:val="28"/>
                          <w:szCs w:val="28"/>
                        </w:rPr>
                        <w:t>Goals</w:t>
                      </w:r>
                    </w:p>
                  </w:txbxContent>
                </v:textbox>
                <w10:wrap type="square"/>
              </v:shape>
            </w:pict>
          </mc:Fallback>
        </mc:AlternateContent>
      </w:r>
    </w:p>
    <w:p w14:paraId="057F9550" w14:textId="77777777" w:rsidR="00DB65CC" w:rsidRDefault="00DB65CC">
      <w:pPr>
        <w:rPr>
          <w:rFonts w:ascii="Tw Cen MT" w:hAnsi="Tw Cen MT"/>
        </w:rPr>
      </w:pPr>
    </w:p>
    <w:p w14:paraId="1B68689A" w14:textId="77777777" w:rsidR="00DB65CC" w:rsidRPr="00981214" w:rsidRDefault="00DB65CC" w:rsidP="00DB65CC">
      <w:pPr>
        <w:pStyle w:val="normal0"/>
        <w:widowControl w:val="0"/>
        <w:numPr>
          <w:ilvl w:val="0"/>
          <w:numId w:val="2"/>
        </w:numPr>
        <w:ind w:hanging="359"/>
        <w:contextualSpacing/>
        <w:rPr>
          <w:rFonts w:ascii="Tw Cen MT" w:eastAsia="Cambria" w:hAnsi="Tw Cen MT" w:cs="Cambria"/>
        </w:rPr>
      </w:pPr>
      <w:r w:rsidRPr="00981214">
        <w:rPr>
          <w:rFonts w:ascii="Tw Cen MT" w:eastAsia="Cambria" w:hAnsi="Tw Cen MT" w:cs="Cambria"/>
        </w:rPr>
        <w:t>To use our limited funding to support as many participants as possible who need it</w:t>
      </w:r>
    </w:p>
    <w:p w14:paraId="0F819B30" w14:textId="77777777" w:rsidR="00DB65CC" w:rsidRPr="00981214" w:rsidRDefault="00DB65CC" w:rsidP="00DB65CC">
      <w:pPr>
        <w:pStyle w:val="normal0"/>
        <w:widowControl w:val="0"/>
        <w:numPr>
          <w:ilvl w:val="0"/>
          <w:numId w:val="2"/>
        </w:numPr>
        <w:ind w:hanging="359"/>
        <w:contextualSpacing/>
        <w:rPr>
          <w:rFonts w:ascii="Tw Cen MT" w:eastAsia="Cambria" w:hAnsi="Tw Cen MT" w:cs="Cambria"/>
        </w:rPr>
      </w:pPr>
      <w:r w:rsidRPr="00981214">
        <w:rPr>
          <w:rFonts w:ascii="Tw Cen MT" w:eastAsia="Cambria" w:hAnsi="Tw Cen MT" w:cs="Cambria"/>
        </w:rPr>
        <w:t>That invited participants know the ways they can raise resources to help support their participation in a summit</w:t>
      </w:r>
    </w:p>
    <w:p w14:paraId="7A2B3F99" w14:textId="77777777" w:rsidR="00DB65CC" w:rsidRPr="00981214" w:rsidRDefault="00DB65CC" w:rsidP="00DB65CC">
      <w:pPr>
        <w:pStyle w:val="normal0"/>
        <w:widowControl w:val="0"/>
        <w:numPr>
          <w:ilvl w:val="0"/>
          <w:numId w:val="2"/>
        </w:numPr>
        <w:ind w:hanging="359"/>
        <w:contextualSpacing/>
        <w:rPr>
          <w:rFonts w:ascii="Tw Cen MT" w:eastAsia="Cambria" w:hAnsi="Tw Cen MT" w:cs="Cambria"/>
        </w:rPr>
      </w:pPr>
      <w:r w:rsidRPr="00981214">
        <w:rPr>
          <w:rFonts w:ascii="Tw Cen MT" w:eastAsia="Cambria" w:hAnsi="Tw Cen MT" w:cs="Cambria"/>
        </w:rPr>
        <w:t>That the financial support process would be clear, personal, equal, and helpful for all invited participants</w:t>
      </w:r>
    </w:p>
    <w:p w14:paraId="6833D581" w14:textId="77777777" w:rsidR="00DB65CC" w:rsidRDefault="00DB65CC" w:rsidP="00DB65CC">
      <w:pPr>
        <w:pStyle w:val="normal0"/>
        <w:widowControl w:val="0"/>
        <w:numPr>
          <w:ilvl w:val="0"/>
          <w:numId w:val="2"/>
        </w:numPr>
        <w:ind w:hanging="359"/>
        <w:contextualSpacing/>
        <w:rPr>
          <w:rFonts w:ascii="Tw Cen MT" w:eastAsia="Cambria" w:hAnsi="Tw Cen MT" w:cs="Cambria"/>
        </w:rPr>
      </w:pPr>
      <w:r w:rsidRPr="00981214">
        <w:rPr>
          <w:rFonts w:ascii="Tw Cen MT" w:eastAsia="Cambria" w:hAnsi="Tw Cen MT" w:cs="Cambria"/>
        </w:rPr>
        <w:t>That the financial support process would be clear, simple, and not overwhelming for organizers on the front end nor at the summit</w:t>
      </w:r>
    </w:p>
    <w:p w14:paraId="79F4B786" w14:textId="71905E25" w:rsidR="00DB65CC" w:rsidRPr="00981214" w:rsidRDefault="00DB65CC" w:rsidP="00DB65CC">
      <w:pPr>
        <w:pStyle w:val="normal0"/>
        <w:widowControl w:val="0"/>
        <w:contextualSpacing/>
        <w:rPr>
          <w:rFonts w:ascii="Tw Cen MT" w:eastAsia="Cambria" w:hAnsi="Tw Cen MT" w:cs="Cambria"/>
        </w:rPr>
      </w:pPr>
      <w:r w:rsidRPr="002F12C7">
        <w:rPr>
          <w:rFonts w:ascii="Tw Cen MT" w:hAnsi="Tw Cen MT"/>
          <w:noProof/>
        </w:rPr>
        <mc:AlternateContent>
          <mc:Choice Requires="wps">
            <w:drawing>
              <wp:anchor distT="0" distB="0" distL="114300" distR="114300" simplePos="0" relativeHeight="251669504" behindDoc="0" locked="0" layoutInCell="1" allowOverlap="1" wp14:anchorId="4A78B0E5" wp14:editId="7FDC42B4">
                <wp:simplePos x="0" y="0"/>
                <wp:positionH relativeFrom="column">
                  <wp:posOffset>0</wp:posOffset>
                </wp:positionH>
                <wp:positionV relativeFrom="paragraph">
                  <wp:posOffset>213360</wp:posOffset>
                </wp:positionV>
                <wp:extent cx="5600700" cy="3429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31920E" w14:textId="0124F34B" w:rsidR="00DB65CC" w:rsidRPr="0011720F" w:rsidRDefault="00DB65CC" w:rsidP="00DB65CC">
                            <w:pPr>
                              <w:rPr>
                                <w:rFonts w:ascii="Tw Cen MT" w:hAnsi="Tw Cen MT"/>
                                <w:color w:val="FFFFFF" w:themeColor="background1"/>
                                <w:sz w:val="28"/>
                                <w:szCs w:val="28"/>
                              </w:rPr>
                            </w:pPr>
                            <w:r>
                              <w:rPr>
                                <w:rFonts w:ascii="Tw Cen MT" w:hAnsi="Tw Cen MT"/>
                                <w:color w:val="FFFFFF" w:themeColor="background1"/>
                                <w:sz w:val="28"/>
                                <w:szCs w:val="28"/>
                              </w:rPr>
                              <w:t>Underlying Principles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0;margin-top:16.8pt;width:441pt;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" fillcolor="#f79646 [3209]" stroked="f">
                <v:textbox>
                  <w:txbxContent>
                    <w:p w14:paraId="3C31920E" w14:textId="0124F34B" w:rsidR="00DB65CC" w:rsidRPr="0011720F" w:rsidRDefault="00DB65CC" w:rsidP="00DB65CC">
                      <w:pPr>
                        <w:rPr>
                          <w:rFonts w:ascii="Tw Cen MT" w:hAnsi="Tw Cen MT"/>
                          <w:color w:val="FFFFFF" w:themeColor="background1"/>
                          <w:sz w:val="28"/>
                          <w:szCs w:val="28"/>
                        </w:rPr>
                      </w:pPr>
                      <w:r>
                        <w:rPr>
                          <w:rFonts w:ascii="Tw Cen MT" w:hAnsi="Tw Cen MT"/>
                          <w:color w:val="FFFFFF" w:themeColor="background1"/>
                          <w:sz w:val="28"/>
                          <w:szCs w:val="28"/>
                        </w:rPr>
                        <w:t>Underlying Principles</w:t>
                      </w:r>
                    </w:p>
                  </w:txbxContent>
                </v:textbox>
                <w10:wrap type="square"/>
              </v:shape>
            </w:pict>
          </mc:Fallback>
        </mc:AlternateContent>
      </w:r>
    </w:p>
    <w:p w14:paraId="0196246F" w14:textId="77777777" w:rsidR="00DB65CC" w:rsidRDefault="00DB65CC" w:rsidP="00DB65CC">
      <w:pPr>
        <w:pStyle w:val="normal0"/>
        <w:widowControl w:val="0"/>
        <w:ind w:left="720"/>
        <w:contextualSpacing/>
        <w:rPr>
          <w:rFonts w:ascii="Tw Cen MT" w:eastAsia="Cambria" w:hAnsi="Tw Cen MT" w:cs="Cambria"/>
        </w:rPr>
      </w:pPr>
    </w:p>
    <w:p w14:paraId="3DF8AE8B" w14:textId="77777777" w:rsidR="00DB65CC" w:rsidRPr="00981214" w:rsidRDefault="00DB65CC" w:rsidP="00DB65CC">
      <w:pPr>
        <w:pStyle w:val="normal0"/>
        <w:widowControl w:val="0"/>
        <w:numPr>
          <w:ilvl w:val="0"/>
          <w:numId w:val="1"/>
        </w:numPr>
        <w:ind w:hanging="359"/>
        <w:contextualSpacing/>
        <w:rPr>
          <w:rFonts w:ascii="Tw Cen MT" w:eastAsia="Cambria" w:hAnsi="Tw Cen MT" w:cs="Cambria"/>
        </w:rPr>
      </w:pPr>
      <w:r w:rsidRPr="00981214">
        <w:rPr>
          <w:rFonts w:ascii="Tw Cen MT" w:eastAsia="Cambria" w:hAnsi="Tw Cen MT" w:cs="Cambria"/>
        </w:rPr>
        <w:t>All of the accepted participants should be able to participate in IDDS (regardless of their financial situation).</w:t>
      </w:r>
    </w:p>
    <w:p w14:paraId="084CE816" w14:textId="77777777" w:rsidR="00DB65CC" w:rsidRPr="00981214" w:rsidRDefault="00DB65CC" w:rsidP="00DB65CC">
      <w:pPr>
        <w:pStyle w:val="normal0"/>
        <w:widowControl w:val="0"/>
        <w:numPr>
          <w:ilvl w:val="0"/>
          <w:numId w:val="1"/>
        </w:numPr>
        <w:ind w:hanging="359"/>
        <w:contextualSpacing/>
        <w:rPr>
          <w:rFonts w:ascii="Tw Cen MT" w:eastAsia="Cambria" w:hAnsi="Tw Cen MT" w:cs="Cambria"/>
        </w:rPr>
      </w:pPr>
      <w:r w:rsidRPr="00981214">
        <w:rPr>
          <w:rFonts w:ascii="Tw Cen MT" w:eastAsia="Cambria" w:hAnsi="Tw Cen MT" w:cs="Cambria"/>
        </w:rPr>
        <w:t>Participants should not be passive recipients of financial support, but active contributors to seeking funding to invest in their IDDS experience and professional and personal development</w:t>
      </w:r>
    </w:p>
    <w:p w14:paraId="09704274" w14:textId="77777777" w:rsidR="00DB65CC" w:rsidRPr="00981214" w:rsidRDefault="00DB65CC" w:rsidP="00DB65CC">
      <w:pPr>
        <w:pStyle w:val="normal0"/>
        <w:widowControl w:val="0"/>
        <w:numPr>
          <w:ilvl w:val="0"/>
          <w:numId w:val="1"/>
        </w:numPr>
        <w:ind w:hanging="359"/>
        <w:contextualSpacing/>
        <w:rPr>
          <w:rFonts w:ascii="Tw Cen MT" w:eastAsia="Cambria" w:hAnsi="Tw Cen MT" w:cs="Cambria"/>
        </w:rPr>
      </w:pPr>
      <w:r w:rsidRPr="00981214">
        <w:rPr>
          <w:rFonts w:ascii="Tw Cen MT" w:eastAsia="Cambria" w:hAnsi="Tw Cen MT" w:cs="Cambria"/>
        </w:rPr>
        <w:t>It is very difficult to accurately determine a person’s financial ability based on income alone.  Some people tend to overestimate their financial ability, while some underestimate their ability.  To more accurately determine a person’s ability,</w:t>
      </w:r>
      <w:r w:rsidRPr="00981214">
        <w:rPr>
          <w:rFonts w:ascii="Tw Cen MT" w:eastAsia="Cambria" w:hAnsi="Tw Cen MT" w:cs="Cambria"/>
          <w:b/>
        </w:rPr>
        <w:t xml:space="preserve"> it is recommended they not only complete a </w:t>
      </w:r>
      <w:hyperlink r:id="rId9">
        <w:r w:rsidRPr="00981214">
          <w:rPr>
            <w:rFonts w:ascii="Tw Cen MT" w:eastAsia="Cambria" w:hAnsi="Tw Cen MT" w:cs="Cambria"/>
            <w:b/>
            <w:color w:val="1155CC"/>
            <w:u w:val="single"/>
          </w:rPr>
          <w:t>financial assistance form</w:t>
        </w:r>
      </w:hyperlink>
      <w:r w:rsidRPr="00981214">
        <w:rPr>
          <w:rFonts w:ascii="Tw Cen MT" w:eastAsia="Cambria" w:hAnsi="Tw Cen MT" w:cs="Cambria"/>
          <w:b/>
        </w:rPr>
        <w:t xml:space="preserve">, but that the form is followed up with a personal phone call and conversations with the applicant. </w:t>
      </w:r>
      <w:r w:rsidRPr="00981214">
        <w:rPr>
          <w:rFonts w:ascii="Tw Cen MT" w:eastAsia="Cambria" w:hAnsi="Tw Cen MT" w:cs="Cambria"/>
        </w:rPr>
        <w:t xml:space="preserve"> Very personal questions must be asked with both</w:t>
      </w:r>
      <w:r w:rsidRPr="00981214">
        <w:rPr>
          <w:rFonts w:ascii="Tw Cen MT" w:eastAsia="Cambria" w:hAnsi="Tw Cen MT" w:cs="Cambria"/>
          <w:b/>
        </w:rPr>
        <w:t xml:space="preserve"> honesty and sensitivity. </w:t>
      </w:r>
    </w:p>
    <w:p w14:paraId="32B200EE" w14:textId="77777777" w:rsidR="00DB65CC" w:rsidRPr="00981214" w:rsidRDefault="00DB65CC" w:rsidP="00DB65CC">
      <w:pPr>
        <w:pStyle w:val="normal0"/>
        <w:widowControl w:val="0"/>
        <w:rPr>
          <w:rFonts w:ascii="Tw Cen MT" w:hAnsi="Tw Cen MT"/>
        </w:rPr>
      </w:pPr>
    </w:p>
    <w:p w14:paraId="41408372" w14:textId="2A87D9B0" w:rsidR="00DB65CC" w:rsidRDefault="00DB65CC" w:rsidP="00DB65CC">
      <w:pPr>
        <w:pStyle w:val="normal0"/>
        <w:widowControl w:val="0"/>
        <w:ind w:left="720"/>
        <w:contextualSpacing/>
        <w:rPr>
          <w:rFonts w:ascii="Tw Cen MT" w:eastAsia="Cambria" w:hAnsi="Tw Cen MT" w:cs="Cambria"/>
        </w:rPr>
      </w:pPr>
      <w:r w:rsidRPr="002F12C7">
        <w:rPr>
          <w:rFonts w:ascii="Tw Cen MT" w:hAnsi="Tw Cen MT"/>
          <w:noProof/>
        </w:rPr>
        <w:lastRenderedPageBreak/>
        <mc:AlternateContent>
          <mc:Choice Requires="wps">
            <w:drawing>
              <wp:anchor distT="0" distB="0" distL="114300" distR="114300" simplePos="0" relativeHeight="251671552" behindDoc="0" locked="0" layoutInCell="1" allowOverlap="1" wp14:anchorId="29F7E392" wp14:editId="38B6F381">
                <wp:simplePos x="0" y="0"/>
                <wp:positionH relativeFrom="column">
                  <wp:posOffset>114300</wp:posOffset>
                </wp:positionH>
                <wp:positionV relativeFrom="paragraph">
                  <wp:posOffset>114300</wp:posOffset>
                </wp:positionV>
                <wp:extent cx="5600700" cy="342900"/>
                <wp:effectExtent l="0" t="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356175" w14:textId="0C6735DA" w:rsidR="00DB65CC" w:rsidRPr="0011720F" w:rsidRDefault="00DB65CC" w:rsidP="00DB65CC">
                            <w:pPr>
                              <w:rPr>
                                <w:rFonts w:ascii="Tw Cen MT" w:hAnsi="Tw Cen MT"/>
                                <w:color w:val="FFFFFF" w:themeColor="background1"/>
                                <w:sz w:val="28"/>
                                <w:szCs w:val="28"/>
                              </w:rPr>
                            </w:pPr>
                            <w:r>
                              <w:rPr>
                                <w:rFonts w:ascii="Tw Cen MT" w:hAnsi="Tw Cen MT"/>
                                <w:color w:val="FFFFFF" w:themeColor="background1"/>
                                <w:sz w:val="28"/>
                                <w:szCs w:val="28"/>
                              </w:rPr>
                              <w:t>Process Recommendations +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left:0;text-align:left;margin-left:9pt;margin-top:9pt;width:441pt;height: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" fillcolor="#f79646 [3209]" stroked="f">
                <v:textbox>
                  <w:txbxContent>
                    <w:p w14:paraId="01356175" w14:textId="0C6735DA" w:rsidR="00DB65CC" w:rsidRPr="0011720F" w:rsidRDefault="00DB65CC" w:rsidP="00DB65CC">
                      <w:pPr>
                        <w:rPr>
                          <w:rFonts w:ascii="Tw Cen MT" w:hAnsi="Tw Cen MT"/>
                          <w:color w:val="FFFFFF" w:themeColor="background1"/>
                          <w:sz w:val="28"/>
                          <w:szCs w:val="28"/>
                        </w:rPr>
                      </w:pPr>
                      <w:r>
                        <w:rPr>
                          <w:rFonts w:ascii="Tw Cen MT" w:hAnsi="Tw Cen MT"/>
                          <w:color w:val="FFFFFF" w:themeColor="background1"/>
                          <w:sz w:val="28"/>
                          <w:szCs w:val="28"/>
                        </w:rPr>
                        <w:t>Process Recommendations + Questions</w:t>
                      </w:r>
                    </w:p>
                  </w:txbxContent>
                </v:textbox>
                <w10:wrap type="square"/>
              </v:shape>
            </w:pict>
          </mc:Fallback>
        </mc:AlternateContent>
      </w:r>
    </w:p>
    <w:p w14:paraId="72A952D1" w14:textId="06696297" w:rsidR="00DB65CC" w:rsidRDefault="00DB65CC" w:rsidP="00DB65CC">
      <w:pPr>
        <w:pStyle w:val="normal0"/>
        <w:widowControl w:val="0"/>
        <w:ind w:left="720" w:hanging="360"/>
        <w:contextualSpacing/>
        <w:rPr>
          <w:rFonts w:ascii="Tw Cen MT" w:eastAsia="Cambria" w:hAnsi="Tw Cen MT" w:cs="Cambria"/>
        </w:rPr>
      </w:pPr>
      <w:r>
        <w:rPr>
          <w:rFonts w:ascii="Tw Cen MT" w:eastAsia="Cambria" w:hAnsi="Tw Cen MT" w:cs="Cambria"/>
        </w:rPr>
        <w:t>In terms of process, we have found it is helpful to:</w:t>
      </w:r>
    </w:p>
    <w:p w14:paraId="25BE190A" w14:textId="77777777" w:rsidR="00DB65CC" w:rsidRPr="00DB65CC" w:rsidRDefault="00DB65CC" w:rsidP="00DB65CC">
      <w:pPr>
        <w:pStyle w:val="normal0"/>
        <w:widowControl w:val="0"/>
        <w:ind w:left="720"/>
        <w:contextualSpacing/>
        <w:rPr>
          <w:rFonts w:ascii="Tw Cen MT" w:eastAsia="Cambria" w:hAnsi="Tw Cen MT" w:cs="Cambria"/>
        </w:rPr>
      </w:pPr>
    </w:p>
    <w:p w14:paraId="4B0BA282" w14:textId="6F4A3C77" w:rsidR="00DB65CC" w:rsidRPr="00981214" w:rsidRDefault="00DB65CC" w:rsidP="00DB65CC">
      <w:pPr>
        <w:pStyle w:val="normal0"/>
        <w:widowControl w:val="0"/>
        <w:numPr>
          <w:ilvl w:val="0"/>
          <w:numId w:val="3"/>
        </w:numPr>
        <w:ind w:hanging="359"/>
        <w:contextualSpacing/>
        <w:rPr>
          <w:rFonts w:ascii="Tw Cen MT" w:eastAsia="Cambria" w:hAnsi="Tw Cen MT" w:cs="Cambria"/>
        </w:rPr>
      </w:pPr>
      <w:r w:rsidRPr="00981214">
        <w:rPr>
          <w:rFonts w:ascii="Tw Cen MT" w:eastAsia="Cambria" w:hAnsi="Tw Cen MT" w:cs="Cambria"/>
        </w:rPr>
        <w:t>Delegate a person or committee to respond to the financial assistance inquiries</w:t>
      </w:r>
    </w:p>
    <w:p w14:paraId="1866209B" w14:textId="77777777" w:rsidR="00DB65CC" w:rsidRPr="00981214" w:rsidRDefault="00DB65CC" w:rsidP="00DB65CC">
      <w:pPr>
        <w:pStyle w:val="normal0"/>
        <w:widowControl w:val="0"/>
        <w:numPr>
          <w:ilvl w:val="0"/>
          <w:numId w:val="3"/>
        </w:numPr>
        <w:ind w:hanging="359"/>
        <w:contextualSpacing/>
        <w:rPr>
          <w:rFonts w:ascii="Tw Cen MT" w:eastAsia="Cambria" w:hAnsi="Tw Cen MT" w:cs="Cambria"/>
        </w:rPr>
      </w:pPr>
      <w:r w:rsidRPr="00981214">
        <w:rPr>
          <w:rFonts w:ascii="Tw Cen MT" w:eastAsia="Cambria" w:hAnsi="Tw Cen MT" w:cs="Cambria"/>
        </w:rPr>
        <w:t xml:space="preserve">Before deciding on each of the applications, make sure to call each person applying for resources.  Have an honest and sensitive conversation with them about their financial situation.  It’s helpful to </w:t>
      </w:r>
      <w:proofErr w:type="gramStart"/>
      <w:r w:rsidRPr="00981214">
        <w:rPr>
          <w:rFonts w:ascii="Tw Cen MT" w:eastAsia="Cambria" w:hAnsi="Tw Cen MT" w:cs="Cambria"/>
        </w:rPr>
        <w:t>know not only</w:t>
      </w:r>
      <w:proofErr w:type="gramEnd"/>
      <w:r w:rsidRPr="00981214">
        <w:rPr>
          <w:rFonts w:ascii="Tw Cen MT" w:eastAsia="Cambria" w:hAnsi="Tw Cen MT" w:cs="Cambria"/>
        </w:rPr>
        <w:t xml:space="preserve"> what they do and how much they make, but what their financial responsibilities are as well as their financial capabilities.  It’s helpful to outline IDDS as an educational investment for professional development and an entry point into the IDIN network of resources - just as you invest in university or any other form of higher education, you can do the same with IDDS.  It’s helpful to ask how their culture handles investment in general and investment in professional development and what resources are available locally to assist with that. Remind participants that our goal is to support as many people as possible with their needs, but it is relative to all participants and we need everyone’s support. </w:t>
      </w:r>
    </w:p>
    <w:p w14:paraId="20FDA9CF" w14:textId="77777777" w:rsidR="00DB65CC" w:rsidRPr="00981214" w:rsidRDefault="00DB65CC" w:rsidP="00DB65CC">
      <w:pPr>
        <w:pStyle w:val="normal0"/>
        <w:widowControl w:val="0"/>
        <w:numPr>
          <w:ilvl w:val="0"/>
          <w:numId w:val="3"/>
        </w:numPr>
        <w:ind w:hanging="359"/>
        <w:contextualSpacing/>
        <w:rPr>
          <w:rFonts w:ascii="Tw Cen MT" w:eastAsia="Cambria" w:hAnsi="Tw Cen MT" w:cs="Cambria"/>
        </w:rPr>
      </w:pPr>
      <w:r w:rsidRPr="00981214">
        <w:rPr>
          <w:rFonts w:ascii="Tw Cen MT" w:eastAsia="Cambria" w:hAnsi="Tw Cen MT" w:cs="Cambria"/>
        </w:rPr>
        <w:t>After having a conversation with each applicant, it is good for the committee to gather, inform, and decide on the allocation of resources.</w:t>
      </w:r>
    </w:p>
    <w:p w14:paraId="3E683953" w14:textId="77777777" w:rsidR="00DB65CC" w:rsidRPr="00981214" w:rsidRDefault="00DB65CC" w:rsidP="00DB65CC">
      <w:pPr>
        <w:pStyle w:val="normal0"/>
        <w:widowControl w:val="0"/>
        <w:numPr>
          <w:ilvl w:val="0"/>
          <w:numId w:val="3"/>
        </w:numPr>
        <w:ind w:hanging="359"/>
        <w:contextualSpacing/>
        <w:rPr>
          <w:rFonts w:ascii="Tw Cen MT" w:eastAsia="Cambria" w:hAnsi="Tw Cen MT" w:cs="Cambria"/>
        </w:rPr>
      </w:pPr>
      <w:r w:rsidRPr="00981214">
        <w:rPr>
          <w:rFonts w:ascii="Tw Cen MT" w:eastAsia="Cambria" w:hAnsi="Tw Cen MT" w:cs="Cambria"/>
        </w:rPr>
        <w:t>Applicants who will receive financial support should receive a letter confirming the exact amount of support that is being provided, how that funding will be transferred and when, what (if any) receipts and documentation they need to bring with them to the summit, what amount of funds are due upon arrival at the summit (and in what currency).  Applicants will be required to send an acceptance of offer note to confirm the financial support.</w:t>
      </w:r>
    </w:p>
    <w:p w14:paraId="3F6BF7CC" w14:textId="77777777" w:rsidR="00DB65CC" w:rsidRPr="00981214" w:rsidRDefault="00DB65CC" w:rsidP="00DB65CC">
      <w:pPr>
        <w:pStyle w:val="normal0"/>
        <w:widowControl w:val="0"/>
        <w:numPr>
          <w:ilvl w:val="0"/>
          <w:numId w:val="3"/>
        </w:numPr>
        <w:ind w:hanging="359"/>
        <w:contextualSpacing/>
        <w:rPr>
          <w:rFonts w:ascii="Tw Cen MT" w:eastAsia="Cambria" w:hAnsi="Tw Cen MT" w:cs="Cambria"/>
        </w:rPr>
      </w:pPr>
      <w:r w:rsidRPr="00981214">
        <w:rPr>
          <w:rFonts w:ascii="Tw Cen MT" w:eastAsia="Cambria" w:hAnsi="Tw Cen MT" w:cs="Cambria"/>
        </w:rPr>
        <w:t xml:space="preserve">Applicants who do not receive financial support should also receive a letter expressing regret and reasoning as well as what are other resources they can explore. It may be helpful to also include a date and time for them to discuss with former organizers and participants Skype call or Google hangout to discuss other ways of funding.  The amount they will be expected to pay and in what currency should be clearly outlined and they should send an acceptance note to confirm they will still be attending. </w:t>
      </w:r>
    </w:p>
    <w:p w14:paraId="2C0E345D" w14:textId="2C2E05A5" w:rsidR="00DB65CC" w:rsidRPr="00981214" w:rsidRDefault="00DB65CC" w:rsidP="00DB65CC">
      <w:pPr>
        <w:pStyle w:val="normal0"/>
        <w:widowControl w:val="0"/>
        <w:numPr>
          <w:ilvl w:val="0"/>
          <w:numId w:val="3"/>
        </w:numPr>
        <w:ind w:hanging="359"/>
        <w:contextualSpacing/>
        <w:rPr>
          <w:rFonts w:ascii="Tw Cen MT" w:eastAsia="Cambria" w:hAnsi="Tw Cen MT" w:cs="Cambria"/>
        </w:rPr>
      </w:pPr>
      <w:r w:rsidRPr="00981214">
        <w:rPr>
          <w:rFonts w:ascii="Tw Cen MT" w:eastAsia="Cambria" w:hAnsi="Tw Cen MT" w:cs="Cambria"/>
        </w:rPr>
        <w:t xml:space="preserve">All applicants should be reminded by their buddies one month to two weeks before the summit of the amount of funds they are expected to </w:t>
      </w:r>
      <w:r>
        <w:rPr>
          <w:rFonts w:ascii="Tw Cen MT" w:eastAsia="Cambria" w:hAnsi="Tw Cen MT" w:cs="Cambria"/>
        </w:rPr>
        <w:t xml:space="preserve">pay, when, and how </w:t>
      </w:r>
      <w:r w:rsidRPr="00981214">
        <w:rPr>
          <w:rFonts w:ascii="Tw Cen MT" w:eastAsia="Cambria" w:hAnsi="Tw Cen MT" w:cs="Cambria"/>
        </w:rPr>
        <w:t>as well as to bring a copy of their financial support letter.  If the participant does not have those funds by the beginning of the summit, they are not allowed to participate.</w:t>
      </w:r>
    </w:p>
    <w:p w14:paraId="37FB92CD" w14:textId="77777777" w:rsidR="00DB65CC" w:rsidRPr="00981214" w:rsidRDefault="00DB65CC" w:rsidP="00DB65CC">
      <w:pPr>
        <w:pStyle w:val="normal0"/>
        <w:widowControl w:val="0"/>
        <w:numPr>
          <w:ilvl w:val="0"/>
          <w:numId w:val="3"/>
        </w:numPr>
        <w:ind w:hanging="359"/>
        <w:contextualSpacing/>
        <w:rPr>
          <w:rFonts w:ascii="Tw Cen MT" w:eastAsia="Cambria" w:hAnsi="Tw Cen MT" w:cs="Cambria"/>
        </w:rPr>
      </w:pPr>
      <w:r w:rsidRPr="00981214">
        <w:rPr>
          <w:rFonts w:ascii="Tw Cen MT" w:eastAsia="Cambria" w:hAnsi="Tw Cen MT" w:cs="Cambria"/>
        </w:rPr>
        <w:t>The first day of the summit, funds and documentation (receipts, letters, etc.) will be collected as a part of registration.  If participants have not received letters of support, they will be expected to pay the cost in full.</w:t>
      </w:r>
    </w:p>
    <w:p w14:paraId="09BA5D81" w14:textId="1D441136" w:rsidR="00DB65CC" w:rsidRPr="00FF2610" w:rsidRDefault="00DB65CC" w:rsidP="00DB65CC">
      <w:pPr>
        <w:pStyle w:val="normal0"/>
        <w:widowControl w:val="0"/>
        <w:numPr>
          <w:ilvl w:val="0"/>
          <w:numId w:val="3"/>
        </w:numPr>
        <w:ind w:hanging="359"/>
        <w:contextualSpacing/>
        <w:rPr>
          <w:rFonts w:ascii="Tw Cen MT" w:hAnsi="Tw Cen MT"/>
        </w:rPr>
      </w:pPr>
      <w:r w:rsidRPr="00981214">
        <w:rPr>
          <w:rFonts w:ascii="Tw Cen MT" w:eastAsia="Cambria" w:hAnsi="Tw Cen MT" w:cs="Cambria"/>
          <w:b/>
        </w:rPr>
        <w:t>All money taken in and out needs to be documented and sent to the summit accountant.</w:t>
      </w:r>
      <w:r w:rsidRPr="00FF2610">
        <w:rPr>
          <w:rFonts w:ascii="Tw Cen MT" w:hAnsi="Tw Cen MT"/>
        </w:rPr>
        <w:t xml:space="preserve"> </w:t>
      </w:r>
    </w:p>
    <w:p w14:paraId="5932E207" w14:textId="1016088D" w:rsidR="001F2A5F" w:rsidRPr="00B127EF" w:rsidRDefault="00B127EF" w:rsidP="00B127EF">
      <w:r w:rsidRPr="003E3A0F">
        <w:rPr>
          <w:rFonts w:ascii="Tw Cen MT" w:hAnsi="Tw Cen MT"/>
          <w:b/>
          <w:noProof/>
          <w:sz w:val="48"/>
          <w:szCs w:val="48"/>
        </w:rPr>
        <mc:AlternateContent>
          <mc:Choice Requires="wps">
            <w:drawing>
              <wp:anchor distT="0" distB="0" distL="114300" distR="114300" simplePos="0" relativeHeight="251665408" behindDoc="0" locked="0" layoutInCell="1" allowOverlap="1" wp14:anchorId="12F8A182" wp14:editId="690412A4">
                <wp:simplePos x="0" y="0"/>
                <wp:positionH relativeFrom="column">
                  <wp:posOffset>0</wp:posOffset>
                </wp:positionH>
                <wp:positionV relativeFrom="paragraph">
                  <wp:posOffset>542925</wp:posOffset>
                </wp:positionV>
                <wp:extent cx="5600700" cy="342900"/>
                <wp:effectExtent l="0" t="0" r="12700" b="12700"/>
                <wp:wrapSquare wrapText="bothSides"/>
                <wp:docPr id="9" name="Text Box 9"/>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A46CEF" w14:textId="074ED6F9" w:rsidR="00DB65CC" w:rsidRPr="0011720F" w:rsidRDefault="007F03B6" w:rsidP="00B127EF">
                            <w:pPr>
                              <w:rPr>
                                <w:rFonts w:ascii="Tw Cen MT" w:hAnsi="Tw Cen MT"/>
                                <w:color w:val="FFFFFF" w:themeColor="background1"/>
                                <w:sz w:val="28"/>
                                <w:szCs w:val="28"/>
                              </w:rPr>
                            </w:pPr>
                            <w:r>
                              <w:rPr>
                                <w:rFonts w:ascii="Tw Cen MT" w:hAnsi="Tw Cen MT"/>
                                <w:color w:val="FFFFFF" w:themeColor="background1"/>
                                <w:sz w:val="28"/>
                                <w:szCs w:val="28"/>
                              </w:rPr>
                              <w:t>Participant Fundraising Info + 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0;margin-top:42.75pt;width:441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" fillcolor="#f79646 [3209]" stroked="f">
                <v:textbox>
                  <w:txbxContent>
                    <w:p w14:paraId="4BA46CEF" w14:textId="074ED6F9" w:rsidR="00DB65CC" w:rsidRPr="0011720F" w:rsidRDefault="007F03B6" w:rsidP="00B127EF">
                      <w:pPr>
                        <w:rPr>
                          <w:rFonts w:ascii="Tw Cen MT" w:hAnsi="Tw Cen MT"/>
                          <w:color w:val="FFFFFF" w:themeColor="background1"/>
                          <w:sz w:val="28"/>
                          <w:szCs w:val="28"/>
                        </w:rPr>
                      </w:pPr>
                      <w:r>
                        <w:rPr>
                          <w:rFonts w:ascii="Tw Cen MT" w:hAnsi="Tw Cen MT"/>
                          <w:color w:val="FFFFFF" w:themeColor="background1"/>
                          <w:sz w:val="28"/>
                          <w:szCs w:val="28"/>
                        </w:rPr>
                        <w:t>Participant Fundraising Info + Examples</w:t>
                      </w:r>
                    </w:p>
                  </w:txbxContent>
                </v:textbox>
                <w10:wrap type="square"/>
              </v:shape>
            </w:pict>
          </mc:Fallback>
        </mc:AlternateContent>
      </w:r>
    </w:p>
    <w:p w14:paraId="6E1262A3" w14:textId="77777777" w:rsidR="00B127EF" w:rsidRDefault="00B127EF" w:rsidP="00B127EF">
      <w:pPr>
        <w:rPr>
          <w:rFonts w:ascii="Tw Cen MT" w:hAnsi="Tw Cen MT"/>
        </w:rPr>
      </w:pPr>
      <w:bookmarkStart w:id="0" w:name="_GoBack"/>
      <w:bookmarkEnd w:id="0"/>
    </w:p>
    <w:p w14:paraId="2BB6155E" w14:textId="77777777" w:rsidR="001F2A5F" w:rsidRPr="00DB65CC" w:rsidRDefault="001F2A5F" w:rsidP="00B127EF">
      <w:pPr>
        <w:rPr>
          <w:rFonts w:ascii="Tw Cen MT" w:hAnsi="Tw Cen MT"/>
        </w:rPr>
      </w:pPr>
    </w:p>
    <w:p w14:paraId="214DB566" w14:textId="394A0364" w:rsidR="00B127EF" w:rsidRDefault="00B127EF" w:rsidP="00DB65CC">
      <w:pPr>
        <w:rPr>
          <w:rFonts w:ascii="Tw Cen MT" w:hAnsi="Tw Cen MT"/>
        </w:rPr>
      </w:pPr>
      <w:r w:rsidRPr="00DB65CC">
        <w:rPr>
          <w:rFonts w:ascii="Tw Cen MT" w:hAnsi="Tw Cen MT"/>
        </w:rPr>
        <w:t xml:space="preserve">It is helpful to </w:t>
      </w:r>
      <w:hyperlink r:id="rId10" w:history="1">
        <w:r w:rsidRPr="007F03B6">
          <w:rPr>
            <w:rStyle w:val="Hyperlink"/>
            <w:rFonts w:ascii="Tw Cen MT" w:hAnsi="Tw Cen MT"/>
          </w:rPr>
          <w:t>post these resources</w:t>
        </w:r>
      </w:hyperlink>
      <w:r w:rsidRPr="00DB65CC">
        <w:rPr>
          <w:rFonts w:ascii="Tw Cen MT" w:hAnsi="Tw Cen MT"/>
        </w:rPr>
        <w:t xml:space="preserve"> on </w:t>
      </w:r>
      <w:r w:rsidR="00DB65CC" w:rsidRPr="00DB65CC">
        <w:rPr>
          <w:rFonts w:ascii="Tw Cen MT" w:hAnsi="Tw Cen MT"/>
        </w:rPr>
        <w:t>your</w:t>
      </w:r>
      <w:r w:rsidRPr="00DB65CC">
        <w:rPr>
          <w:rFonts w:ascii="Tw Cen MT" w:hAnsi="Tw Cen MT"/>
        </w:rPr>
        <w:t xml:space="preserve"> summits blog and</w:t>
      </w:r>
      <w:r w:rsidR="00DB65CC" w:rsidRPr="00DB65CC">
        <w:rPr>
          <w:rFonts w:ascii="Tw Cen MT" w:hAnsi="Tw Cen MT"/>
        </w:rPr>
        <w:t xml:space="preserve"> guide participants to visit the </w:t>
      </w:r>
      <w:proofErr w:type="gramStart"/>
      <w:r w:rsidR="00DB65CC" w:rsidRPr="00DB65CC">
        <w:rPr>
          <w:rFonts w:ascii="Tw Cen MT" w:hAnsi="Tw Cen MT"/>
        </w:rPr>
        <w:t>link</w:t>
      </w:r>
      <w:proofErr w:type="gramEnd"/>
      <w:r w:rsidR="00DB65CC" w:rsidRPr="00DB65CC">
        <w:rPr>
          <w:rFonts w:ascii="Tw Cen MT" w:hAnsi="Tw Cen MT"/>
        </w:rPr>
        <w:t xml:space="preserve"> i</w:t>
      </w:r>
      <w:r w:rsidR="007F03B6">
        <w:rPr>
          <w:rFonts w:ascii="Tw Cen MT" w:hAnsi="Tw Cen MT"/>
        </w:rPr>
        <w:t>n your response letter to them.</w:t>
      </w:r>
    </w:p>
    <w:p w14:paraId="726FD9F3" w14:textId="77777777" w:rsidR="00DB65CC" w:rsidRDefault="00DB65CC" w:rsidP="00DB65CC">
      <w:pPr>
        <w:rPr>
          <w:rFonts w:ascii="Tw Cen MT" w:hAnsi="Tw Cen MT"/>
        </w:rPr>
      </w:pPr>
    </w:p>
    <w:p w14:paraId="03E64176" w14:textId="77777777" w:rsidR="007F03B6" w:rsidRDefault="007F03B6" w:rsidP="00DB65CC">
      <w:pPr>
        <w:rPr>
          <w:rFonts w:ascii="Tw Cen MT" w:hAnsi="Tw Cen MT"/>
        </w:rPr>
      </w:pPr>
    </w:p>
    <w:p w14:paraId="3369FE4C" w14:textId="29EF0AAF" w:rsidR="007F03B6" w:rsidRDefault="007F03B6" w:rsidP="00DB65CC">
      <w:pPr>
        <w:rPr>
          <w:rFonts w:ascii="Tw Cen MT" w:hAnsi="Tw Cen MT"/>
        </w:rPr>
      </w:pPr>
      <w:r w:rsidRPr="003E3A0F">
        <w:rPr>
          <w:rFonts w:ascii="Tw Cen MT" w:hAnsi="Tw Cen MT"/>
          <w:b/>
          <w:noProof/>
          <w:sz w:val="48"/>
          <w:szCs w:val="48"/>
        </w:rPr>
        <mc:AlternateContent>
          <mc:Choice Requires="wps">
            <w:drawing>
              <wp:anchor distT="0" distB="0" distL="114300" distR="114300" simplePos="0" relativeHeight="251673600" behindDoc="0" locked="0" layoutInCell="1" allowOverlap="1" wp14:anchorId="0E17957C" wp14:editId="5279AF1E">
                <wp:simplePos x="0" y="0"/>
                <wp:positionH relativeFrom="column">
                  <wp:posOffset>0</wp:posOffset>
                </wp:positionH>
                <wp:positionV relativeFrom="paragraph">
                  <wp:posOffset>22225</wp:posOffset>
                </wp:positionV>
                <wp:extent cx="5600700" cy="342900"/>
                <wp:effectExtent l="0" t="0" r="12700" b="12700"/>
                <wp:wrapSquare wrapText="bothSides"/>
                <wp:docPr id="6" name="Text Box 6"/>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4D6675" w14:textId="2F4E8049" w:rsidR="007F03B6" w:rsidRPr="0011720F" w:rsidRDefault="007F03B6" w:rsidP="007F03B6">
                            <w:pPr>
                              <w:rPr>
                                <w:rFonts w:ascii="Tw Cen MT" w:hAnsi="Tw Cen MT"/>
                                <w:color w:val="FFFFFF" w:themeColor="background1"/>
                                <w:sz w:val="28"/>
                                <w:szCs w:val="28"/>
                              </w:rPr>
                            </w:pPr>
                            <w:r>
                              <w:rPr>
                                <w:rFonts w:ascii="Tw Cen MT" w:hAnsi="Tw Cen MT"/>
                                <w:color w:val="FFFFFF" w:themeColor="background1"/>
                                <w:sz w:val="28"/>
                                <w:szCs w:val="28"/>
                              </w:rPr>
                              <w:t>Scholarships Awarded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0;margin-top:1.75pt;width:441pt;height:2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" fillcolor="#f79646 [3209]" stroked="f">
                <v:textbox>
                  <w:txbxContent>
                    <w:p w14:paraId="044D6675" w14:textId="2F4E8049" w:rsidR="007F03B6" w:rsidRPr="0011720F" w:rsidRDefault="007F03B6" w:rsidP="007F03B6">
                      <w:pPr>
                        <w:rPr>
                          <w:rFonts w:ascii="Tw Cen MT" w:hAnsi="Tw Cen MT"/>
                          <w:color w:val="FFFFFF" w:themeColor="background1"/>
                          <w:sz w:val="28"/>
                          <w:szCs w:val="28"/>
                        </w:rPr>
                      </w:pPr>
                      <w:r>
                        <w:rPr>
                          <w:rFonts w:ascii="Tw Cen MT" w:hAnsi="Tw Cen MT"/>
                          <w:color w:val="FFFFFF" w:themeColor="background1"/>
                          <w:sz w:val="28"/>
                          <w:szCs w:val="28"/>
                        </w:rPr>
                        <w:t>Scholarships Awarded</w:t>
                      </w:r>
                    </w:p>
                  </w:txbxContent>
                </v:textbox>
                <w10:wrap type="square"/>
              </v:shape>
            </w:pict>
          </mc:Fallback>
        </mc:AlternateContent>
      </w:r>
    </w:p>
    <w:p w14:paraId="23EF595D" w14:textId="6459C9C7" w:rsidR="00DB65CC" w:rsidRDefault="007F03B6" w:rsidP="00DB65CC">
      <w:pPr>
        <w:rPr>
          <w:rFonts w:ascii="Tw Cen MT" w:hAnsi="Tw Cen MT"/>
        </w:rPr>
      </w:pPr>
      <w:r>
        <w:rPr>
          <w:rFonts w:ascii="Tw Cen MT" w:hAnsi="Tw Cen MT"/>
        </w:rPr>
        <w:t>Please share with us below the list of participants who were selected to receive a scholarship, what type, and from what funding it is being awarded.</w:t>
      </w:r>
    </w:p>
    <w:p w14:paraId="652555CF" w14:textId="77777777" w:rsidR="007F03B6" w:rsidRDefault="007F03B6" w:rsidP="00DB65CC">
      <w:pPr>
        <w:rPr>
          <w:rFonts w:ascii="Tw Cen MT" w:hAnsi="Tw Cen MT"/>
        </w:rPr>
      </w:pPr>
    </w:p>
    <w:p w14:paraId="639EC07E" w14:textId="77777777" w:rsidR="007F03B6" w:rsidRDefault="007F03B6" w:rsidP="00DB65CC">
      <w:pPr>
        <w:rPr>
          <w:rFonts w:ascii="Tw Cen MT" w:hAnsi="Tw Cen MT"/>
        </w:rPr>
      </w:pPr>
    </w:p>
    <w:tbl>
      <w:tblPr>
        <w:tblStyle w:val="LightShading-Accent6"/>
        <w:tblW w:w="0" w:type="auto"/>
        <w:tblLook w:val="04A0" w:firstRow="1" w:lastRow="0" w:firstColumn="1" w:lastColumn="0" w:noHBand="0" w:noVBand="1"/>
      </w:tblPr>
      <w:tblGrid>
        <w:gridCol w:w="2214"/>
        <w:gridCol w:w="2214"/>
        <w:gridCol w:w="2214"/>
        <w:gridCol w:w="2214"/>
      </w:tblGrid>
      <w:tr w:rsidR="007F03B6" w14:paraId="2DAFAC4B" w14:textId="77777777" w:rsidTr="007F0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0485D43C" w14:textId="52B5A8F8" w:rsidR="007F03B6" w:rsidRPr="007F03B6" w:rsidRDefault="007F03B6" w:rsidP="00DB65CC">
            <w:pPr>
              <w:rPr>
                <w:rFonts w:ascii="Tw Cen MT" w:hAnsi="Tw Cen MT"/>
              </w:rPr>
            </w:pPr>
            <w:r w:rsidRPr="007F03B6">
              <w:rPr>
                <w:rFonts w:ascii="Tw Cen MT" w:hAnsi="Tw Cen MT"/>
              </w:rPr>
              <w:t>Name</w:t>
            </w:r>
          </w:p>
        </w:tc>
        <w:tc>
          <w:tcPr>
            <w:tcW w:w="2214" w:type="dxa"/>
          </w:tcPr>
          <w:p w14:paraId="1D2BC370" w14:textId="5A01F1B7" w:rsidR="007F03B6" w:rsidRDefault="007F03B6" w:rsidP="007F03B6">
            <w:pPr>
              <w:cnfStyle w:val="100000000000" w:firstRow="1" w:lastRow="0" w:firstColumn="0" w:lastColumn="0" w:oddVBand="0" w:evenVBand="0" w:oddHBand="0" w:evenHBand="0" w:firstRowFirstColumn="0" w:firstRowLastColumn="0" w:lastRowFirstColumn="0" w:lastRowLastColumn="0"/>
              <w:rPr>
                <w:rFonts w:ascii="Tw Cen MT" w:hAnsi="Tw Cen MT"/>
              </w:rPr>
            </w:pPr>
            <w:r w:rsidRPr="007F03B6">
              <w:rPr>
                <w:rFonts w:ascii="Tw Cen MT" w:hAnsi="Tw Cen MT"/>
              </w:rPr>
              <w:t>Type of Award</w:t>
            </w:r>
            <w:r>
              <w:rPr>
                <w:rFonts w:ascii="Tw Cen MT" w:hAnsi="Tw Cen MT"/>
              </w:rPr>
              <w:t xml:space="preserve"> </w:t>
            </w:r>
            <w:r w:rsidRPr="007F03B6">
              <w:rPr>
                <w:rFonts w:ascii="Tw Cen MT" w:hAnsi="Tw Cen MT"/>
                <w:b w:val="0"/>
              </w:rPr>
              <w:t>(transport, food/housing, incidentals, both)</w:t>
            </w:r>
          </w:p>
        </w:tc>
        <w:tc>
          <w:tcPr>
            <w:tcW w:w="2214" w:type="dxa"/>
          </w:tcPr>
          <w:p w14:paraId="32F557A9" w14:textId="5B4A2E95" w:rsidR="007F03B6" w:rsidRPr="007F03B6" w:rsidRDefault="007F03B6" w:rsidP="00DB65CC">
            <w:pPr>
              <w:cnfStyle w:val="100000000000" w:firstRow="1" w:lastRow="0" w:firstColumn="0" w:lastColumn="0" w:oddVBand="0" w:evenVBand="0" w:oddHBand="0" w:evenHBand="0" w:firstRowFirstColumn="0" w:firstRowLastColumn="0" w:lastRowFirstColumn="0" w:lastRowLastColumn="0"/>
              <w:rPr>
                <w:rFonts w:ascii="Tw Cen MT" w:hAnsi="Tw Cen MT"/>
              </w:rPr>
            </w:pPr>
            <w:r w:rsidRPr="007F03B6">
              <w:rPr>
                <w:rFonts w:ascii="Tw Cen MT" w:hAnsi="Tw Cen MT"/>
              </w:rPr>
              <w:t>Estimated Cost</w:t>
            </w:r>
          </w:p>
        </w:tc>
        <w:tc>
          <w:tcPr>
            <w:tcW w:w="2214" w:type="dxa"/>
          </w:tcPr>
          <w:p w14:paraId="0930BC2C" w14:textId="47E9E491" w:rsidR="007F03B6" w:rsidRPr="007F03B6" w:rsidRDefault="007F03B6" w:rsidP="00DB65CC">
            <w:pPr>
              <w:cnfStyle w:val="100000000000" w:firstRow="1" w:lastRow="0" w:firstColumn="0" w:lastColumn="0" w:oddVBand="0" w:evenVBand="0" w:oddHBand="0" w:evenHBand="0" w:firstRowFirstColumn="0" w:firstRowLastColumn="0" w:lastRowFirstColumn="0" w:lastRowLastColumn="0"/>
              <w:rPr>
                <w:rFonts w:ascii="Tw Cen MT" w:hAnsi="Tw Cen MT"/>
                <w:b w:val="0"/>
              </w:rPr>
            </w:pPr>
            <w:r w:rsidRPr="007F03B6">
              <w:rPr>
                <w:rFonts w:ascii="Tw Cen MT" w:hAnsi="Tw Cen MT"/>
              </w:rPr>
              <w:t>From which funding source</w:t>
            </w:r>
            <w:r>
              <w:rPr>
                <w:rFonts w:ascii="Tw Cen MT" w:hAnsi="Tw Cen MT"/>
                <w:b w:val="0"/>
              </w:rPr>
              <w:t xml:space="preserve"> </w:t>
            </w:r>
            <w:r w:rsidRPr="007F03B6">
              <w:rPr>
                <w:rFonts w:ascii="Tw Cen MT" w:hAnsi="Tw Cen MT"/>
                <w:b w:val="0"/>
              </w:rPr>
              <w:t>(IDIN or other)</w:t>
            </w:r>
          </w:p>
        </w:tc>
      </w:tr>
      <w:tr w:rsidR="007F03B6" w14:paraId="23667D3D" w14:textId="77777777" w:rsidTr="007F03B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14" w:type="dxa"/>
          </w:tcPr>
          <w:p w14:paraId="47717796" w14:textId="77777777" w:rsidR="007F03B6" w:rsidRDefault="007F03B6" w:rsidP="00DB65CC">
            <w:pPr>
              <w:rPr>
                <w:rFonts w:ascii="Tw Cen MT" w:hAnsi="Tw Cen MT"/>
              </w:rPr>
            </w:pPr>
          </w:p>
        </w:tc>
        <w:tc>
          <w:tcPr>
            <w:tcW w:w="2214" w:type="dxa"/>
          </w:tcPr>
          <w:p w14:paraId="67059420" w14:textId="77777777" w:rsidR="007F03B6" w:rsidRDefault="007F03B6" w:rsidP="00DB65CC">
            <w:pPr>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214" w:type="dxa"/>
          </w:tcPr>
          <w:p w14:paraId="5C107946" w14:textId="77777777" w:rsidR="007F03B6" w:rsidRDefault="007F03B6" w:rsidP="00DB65CC">
            <w:pPr>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214" w:type="dxa"/>
          </w:tcPr>
          <w:p w14:paraId="7F09509C" w14:textId="77777777" w:rsidR="007F03B6" w:rsidRDefault="007F03B6" w:rsidP="00DB65CC">
            <w:pPr>
              <w:cnfStyle w:val="000000100000" w:firstRow="0" w:lastRow="0" w:firstColumn="0" w:lastColumn="0" w:oddVBand="0" w:evenVBand="0" w:oddHBand="1" w:evenHBand="0" w:firstRowFirstColumn="0" w:firstRowLastColumn="0" w:lastRowFirstColumn="0" w:lastRowLastColumn="0"/>
              <w:rPr>
                <w:rFonts w:ascii="Tw Cen MT" w:hAnsi="Tw Cen MT"/>
              </w:rPr>
            </w:pPr>
          </w:p>
        </w:tc>
      </w:tr>
      <w:tr w:rsidR="007F03B6" w14:paraId="2042F3D1" w14:textId="77777777" w:rsidTr="007F03B6">
        <w:tc>
          <w:tcPr>
            <w:cnfStyle w:val="001000000000" w:firstRow="0" w:lastRow="0" w:firstColumn="1" w:lastColumn="0" w:oddVBand="0" w:evenVBand="0" w:oddHBand="0" w:evenHBand="0" w:firstRowFirstColumn="0" w:firstRowLastColumn="0" w:lastRowFirstColumn="0" w:lastRowLastColumn="0"/>
            <w:tcW w:w="2214" w:type="dxa"/>
          </w:tcPr>
          <w:p w14:paraId="2DDF5DB6" w14:textId="77777777" w:rsidR="007F03B6" w:rsidRDefault="007F03B6" w:rsidP="00DB65CC">
            <w:pPr>
              <w:rPr>
                <w:rFonts w:ascii="Tw Cen MT" w:hAnsi="Tw Cen MT"/>
              </w:rPr>
            </w:pPr>
          </w:p>
        </w:tc>
        <w:tc>
          <w:tcPr>
            <w:tcW w:w="2214" w:type="dxa"/>
          </w:tcPr>
          <w:p w14:paraId="6D1ACCB5" w14:textId="77777777" w:rsidR="007F03B6" w:rsidRDefault="007F03B6" w:rsidP="00DB65CC">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2214" w:type="dxa"/>
          </w:tcPr>
          <w:p w14:paraId="382C216F" w14:textId="77777777" w:rsidR="007F03B6" w:rsidRDefault="007F03B6" w:rsidP="00DB65CC">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2214" w:type="dxa"/>
          </w:tcPr>
          <w:p w14:paraId="100B6589" w14:textId="77777777" w:rsidR="007F03B6" w:rsidRDefault="007F03B6" w:rsidP="00DB65CC">
            <w:pPr>
              <w:cnfStyle w:val="000000000000" w:firstRow="0" w:lastRow="0" w:firstColumn="0" w:lastColumn="0" w:oddVBand="0" w:evenVBand="0" w:oddHBand="0" w:evenHBand="0" w:firstRowFirstColumn="0" w:firstRowLastColumn="0" w:lastRowFirstColumn="0" w:lastRowLastColumn="0"/>
              <w:rPr>
                <w:rFonts w:ascii="Tw Cen MT" w:hAnsi="Tw Cen MT"/>
              </w:rPr>
            </w:pPr>
          </w:p>
        </w:tc>
      </w:tr>
      <w:tr w:rsidR="007F03B6" w14:paraId="02F954E2" w14:textId="77777777" w:rsidTr="007F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4390517F" w14:textId="77777777" w:rsidR="007F03B6" w:rsidRDefault="007F03B6" w:rsidP="00DB65CC">
            <w:pPr>
              <w:rPr>
                <w:rFonts w:ascii="Tw Cen MT" w:hAnsi="Tw Cen MT"/>
              </w:rPr>
            </w:pPr>
          </w:p>
        </w:tc>
        <w:tc>
          <w:tcPr>
            <w:tcW w:w="2214" w:type="dxa"/>
          </w:tcPr>
          <w:p w14:paraId="1293544C" w14:textId="77777777" w:rsidR="007F03B6" w:rsidRDefault="007F03B6" w:rsidP="00DB65CC">
            <w:pPr>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214" w:type="dxa"/>
          </w:tcPr>
          <w:p w14:paraId="3915B550" w14:textId="77777777" w:rsidR="007F03B6" w:rsidRDefault="007F03B6" w:rsidP="00DB65CC">
            <w:pPr>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214" w:type="dxa"/>
          </w:tcPr>
          <w:p w14:paraId="10D97F67" w14:textId="77777777" w:rsidR="007F03B6" w:rsidRDefault="007F03B6" w:rsidP="00DB65CC">
            <w:pPr>
              <w:cnfStyle w:val="000000100000" w:firstRow="0" w:lastRow="0" w:firstColumn="0" w:lastColumn="0" w:oddVBand="0" w:evenVBand="0" w:oddHBand="1" w:evenHBand="0" w:firstRowFirstColumn="0" w:firstRowLastColumn="0" w:lastRowFirstColumn="0" w:lastRowLastColumn="0"/>
              <w:rPr>
                <w:rFonts w:ascii="Tw Cen MT" w:hAnsi="Tw Cen MT"/>
              </w:rPr>
            </w:pPr>
          </w:p>
        </w:tc>
      </w:tr>
      <w:tr w:rsidR="007F03B6" w14:paraId="2273F79A" w14:textId="77777777" w:rsidTr="007F03B6">
        <w:tc>
          <w:tcPr>
            <w:cnfStyle w:val="001000000000" w:firstRow="0" w:lastRow="0" w:firstColumn="1" w:lastColumn="0" w:oddVBand="0" w:evenVBand="0" w:oddHBand="0" w:evenHBand="0" w:firstRowFirstColumn="0" w:firstRowLastColumn="0" w:lastRowFirstColumn="0" w:lastRowLastColumn="0"/>
            <w:tcW w:w="2214" w:type="dxa"/>
          </w:tcPr>
          <w:p w14:paraId="323A1A00" w14:textId="77777777" w:rsidR="007F03B6" w:rsidRDefault="007F03B6" w:rsidP="00DB65CC">
            <w:pPr>
              <w:rPr>
                <w:rFonts w:ascii="Tw Cen MT" w:hAnsi="Tw Cen MT"/>
              </w:rPr>
            </w:pPr>
          </w:p>
        </w:tc>
        <w:tc>
          <w:tcPr>
            <w:tcW w:w="2214" w:type="dxa"/>
          </w:tcPr>
          <w:p w14:paraId="7A0438CE" w14:textId="77777777" w:rsidR="007F03B6" w:rsidRDefault="007F03B6" w:rsidP="00DB65CC">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2214" w:type="dxa"/>
          </w:tcPr>
          <w:p w14:paraId="0F0440A2" w14:textId="77777777" w:rsidR="007F03B6" w:rsidRDefault="007F03B6" w:rsidP="00DB65CC">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2214" w:type="dxa"/>
          </w:tcPr>
          <w:p w14:paraId="31303BD4" w14:textId="77777777" w:rsidR="007F03B6" w:rsidRDefault="007F03B6" w:rsidP="00DB65CC">
            <w:pPr>
              <w:cnfStyle w:val="000000000000" w:firstRow="0" w:lastRow="0" w:firstColumn="0" w:lastColumn="0" w:oddVBand="0" w:evenVBand="0" w:oddHBand="0" w:evenHBand="0" w:firstRowFirstColumn="0" w:firstRowLastColumn="0" w:lastRowFirstColumn="0" w:lastRowLastColumn="0"/>
              <w:rPr>
                <w:rFonts w:ascii="Tw Cen MT" w:hAnsi="Tw Cen MT"/>
              </w:rPr>
            </w:pPr>
          </w:p>
        </w:tc>
      </w:tr>
      <w:tr w:rsidR="007F03B6" w14:paraId="042FFD8B" w14:textId="77777777" w:rsidTr="007F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5EEA2A4" w14:textId="77777777" w:rsidR="007F03B6" w:rsidRDefault="007F03B6" w:rsidP="00DB65CC">
            <w:pPr>
              <w:rPr>
                <w:rFonts w:ascii="Tw Cen MT" w:hAnsi="Tw Cen MT"/>
              </w:rPr>
            </w:pPr>
          </w:p>
        </w:tc>
        <w:tc>
          <w:tcPr>
            <w:tcW w:w="2214" w:type="dxa"/>
          </w:tcPr>
          <w:p w14:paraId="3EE2434C" w14:textId="77777777" w:rsidR="007F03B6" w:rsidRDefault="007F03B6" w:rsidP="00DB65CC">
            <w:pPr>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214" w:type="dxa"/>
          </w:tcPr>
          <w:p w14:paraId="093C8CA9" w14:textId="77777777" w:rsidR="007F03B6" w:rsidRDefault="007F03B6" w:rsidP="00DB65CC">
            <w:pPr>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214" w:type="dxa"/>
          </w:tcPr>
          <w:p w14:paraId="72ECDEE5" w14:textId="77777777" w:rsidR="007F03B6" w:rsidRDefault="007F03B6" w:rsidP="00DB65CC">
            <w:pPr>
              <w:cnfStyle w:val="000000100000" w:firstRow="0" w:lastRow="0" w:firstColumn="0" w:lastColumn="0" w:oddVBand="0" w:evenVBand="0" w:oddHBand="1" w:evenHBand="0" w:firstRowFirstColumn="0" w:firstRowLastColumn="0" w:lastRowFirstColumn="0" w:lastRowLastColumn="0"/>
              <w:rPr>
                <w:rFonts w:ascii="Tw Cen MT" w:hAnsi="Tw Cen MT"/>
              </w:rPr>
            </w:pPr>
          </w:p>
        </w:tc>
      </w:tr>
      <w:tr w:rsidR="007F03B6" w14:paraId="7A7A6F34" w14:textId="77777777" w:rsidTr="007F03B6">
        <w:tc>
          <w:tcPr>
            <w:cnfStyle w:val="001000000000" w:firstRow="0" w:lastRow="0" w:firstColumn="1" w:lastColumn="0" w:oddVBand="0" w:evenVBand="0" w:oddHBand="0" w:evenHBand="0" w:firstRowFirstColumn="0" w:firstRowLastColumn="0" w:lastRowFirstColumn="0" w:lastRowLastColumn="0"/>
            <w:tcW w:w="2214" w:type="dxa"/>
          </w:tcPr>
          <w:p w14:paraId="401E64D5" w14:textId="77777777" w:rsidR="007F03B6" w:rsidRDefault="007F03B6" w:rsidP="00DB65CC">
            <w:pPr>
              <w:rPr>
                <w:rFonts w:ascii="Tw Cen MT" w:hAnsi="Tw Cen MT"/>
              </w:rPr>
            </w:pPr>
          </w:p>
        </w:tc>
        <w:tc>
          <w:tcPr>
            <w:tcW w:w="2214" w:type="dxa"/>
          </w:tcPr>
          <w:p w14:paraId="690F2714" w14:textId="77777777" w:rsidR="007F03B6" w:rsidRDefault="007F03B6" w:rsidP="00DB65CC">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2214" w:type="dxa"/>
          </w:tcPr>
          <w:p w14:paraId="055B1318" w14:textId="77777777" w:rsidR="007F03B6" w:rsidRDefault="007F03B6" w:rsidP="00DB65CC">
            <w:pP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2214" w:type="dxa"/>
          </w:tcPr>
          <w:p w14:paraId="11F8379E" w14:textId="77777777" w:rsidR="007F03B6" w:rsidRDefault="007F03B6" w:rsidP="00DB65CC">
            <w:pPr>
              <w:cnfStyle w:val="000000000000" w:firstRow="0" w:lastRow="0" w:firstColumn="0" w:lastColumn="0" w:oddVBand="0" w:evenVBand="0" w:oddHBand="0" w:evenHBand="0" w:firstRowFirstColumn="0" w:firstRowLastColumn="0" w:lastRowFirstColumn="0" w:lastRowLastColumn="0"/>
              <w:rPr>
                <w:rFonts w:ascii="Tw Cen MT" w:hAnsi="Tw Cen MT"/>
              </w:rPr>
            </w:pPr>
          </w:p>
        </w:tc>
      </w:tr>
      <w:tr w:rsidR="007F03B6" w14:paraId="656AF13D" w14:textId="77777777" w:rsidTr="007F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460910AE" w14:textId="77777777" w:rsidR="007F03B6" w:rsidRDefault="007F03B6" w:rsidP="00DB65CC">
            <w:pPr>
              <w:rPr>
                <w:rFonts w:ascii="Tw Cen MT" w:hAnsi="Tw Cen MT"/>
              </w:rPr>
            </w:pPr>
          </w:p>
        </w:tc>
        <w:tc>
          <w:tcPr>
            <w:tcW w:w="2214" w:type="dxa"/>
          </w:tcPr>
          <w:p w14:paraId="64D1C78A" w14:textId="77777777" w:rsidR="007F03B6" w:rsidRDefault="007F03B6" w:rsidP="00DB65CC">
            <w:pPr>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214" w:type="dxa"/>
          </w:tcPr>
          <w:p w14:paraId="5EE0DB4A" w14:textId="77777777" w:rsidR="007F03B6" w:rsidRDefault="007F03B6" w:rsidP="00DB65CC">
            <w:pPr>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214" w:type="dxa"/>
          </w:tcPr>
          <w:p w14:paraId="73497DC5" w14:textId="77777777" w:rsidR="007F03B6" w:rsidRDefault="007F03B6" w:rsidP="00DB65CC">
            <w:pPr>
              <w:cnfStyle w:val="000000100000" w:firstRow="0" w:lastRow="0" w:firstColumn="0" w:lastColumn="0" w:oddVBand="0" w:evenVBand="0" w:oddHBand="1" w:evenHBand="0" w:firstRowFirstColumn="0" w:firstRowLastColumn="0" w:lastRowFirstColumn="0" w:lastRowLastColumn="0"/>
              <w:rPr>
                <w:rFonts w:ascii="Tw Cen MT" w:hAnsi="Tw Cen MT"/>
              </w:rPr>
            </w:pPr>
          </w:p>
        </w:tc>
      </w:tr>
    </w:tbl>
    <w:p w14:paraId="5C4B7C83" w14:textId="77777777" w:rsidR="007F03B6" w:rsidRPr="007F03B6" w:rsidRDefault="007F03B6" w:rsidP="00DB65CC">
      <w:pPr>
        <w:rPr>
          <w:rFonts w:ascii="Tw Cen MT" w:hAnsi="Tw Cen MT"/>
        </w:rPr>
      </w:pPr>
    </w:p>
    <w:p w14:paraId="3D34C819" w14:textId="77777777" w:rsidR="00B127EF" w:rsidRDefault="00B127EF" w:rsidP="00B127EF">
      <w:pPr>
        <w:ind w:firstLine="720"/>
      </w:pPr>
    </w:p>
    <w:p w14:paraId="2CED29D8" w14:textId="77777777" w:rsidR="00B127EF" w:rsidRDefault="00B127EF" w:rsidP="00B127EF">
      <w:pPr>
        <w:ind w:firstLine="720"/>
      </w:pPr>
    </w:p>
    <w:p w14:paraId="216B173E" w14:textId="77777777" w:rsidR="00B127EF" w:rsidRPr="00B127EF" w:rsidRDefault="00B127EF" w:rsidP="00B127EF">
      <w:pPr>
        <w:ind w:firstLine="720"/>
      </w:pPr>
    </w:p>
    <w:p w14:paraId="738975A8" w14:textId="6793BE0E" w:rsidR="00FF2610" w:rsidRPr="00B127EF" w:rsidRDefault="00FF2610" w:rsidP="00B127EF"/>
    <w:sectPr w:rsidR="00FF2610" w:rsidRPr="00B127EF" w:rsidSect="005C3C91">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A44AF" w14:textId="77777777" w:rsidR="001F2A5F" w:rsidRDefault="001F2A5F" w:rsidP="001F2A5F">
      <w:r>
        <w:separator/>
      </w:r>
    </w:p>
  </w:endnote>
  <w:endnote w:type="continuationSeparator" w:id="0">
    <w:p w14:paraId="57A03F03" w14:textId="77777777" w:rsidR="001F2A5F" w:rsidRDefault="001F2A5F" w:rsidP="001F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4E102" w14:textId="450F1AD1" w:rsidR="001F2A5F" w:rsidRDefault="001F2A5F">
    <w:pPr>
      <w:pStyle w:val="Footer"/>
    </w:pPr>
    <w:r w:rsidRPr="001F2A5F">
      <w:drawing>
        <wp:inline distT="0" distB="0" distL="0" distR="0" wp14:anchorId="6F848B2E" wp14:editId="724F27FC">
          <wp:extent cx="5486400" cy="591820"/>
          <wp:effectExtent l="5080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B70E9" w14:textId="77777777" w:rsidR="001F2A5F" w:rsidRDefault="001F2A5F" w:rsidP="001F2A5F">
      <w:r>
        <w:separator/>
      </w:r>
    </w:p>
  </w:footnote>
  <w:footnote w:type="continuationSeparator" w:id="0">
    <w:p w14:paraId="76983B03" w14:textId="77777777" w:rsidR="001F2A5F" w:rsidRDefault="001F2A5F" w:rsidP="001F2A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80F"/>
    <w:multiLevelType w:val="multilevel"/>
    <w:tmpl w:val="FFC6FFA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E7A6F61"/>
    <w:multiLevelType w:val="multilevel"/>
    <w:tmpl w:val="38CC6D9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5B6D31D8"/>
    <w:multiLevelType w:val="multilevel"/>
    <w:tmpl w:val="E76CBCD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C7"/>
    <w:rsid w:val="001F2A5F"/>
    <w:rsid w:val="002F12C7"/>
    <w:rsid w:val="005C3C91"/>
    <w:rsid w:val="007F03B6"/>
    <w:rsid w:val="00B127EF"/>
    <w:rsid w:val="00DB65CC"/>
    <w:rsid w:val="00FF2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0AF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C7"/>
  </w:style>
  <w:style w:type="paragraph" w:styleId="Heading3">
    <w:name w:val="heading 3"/>
    <w:basedOn w:val="normal0"/>
    <w:next w:val="normal0"/>
    <w:link w:val="Heading3Char"/>
    <w:rsid w:val="00DB65CC"/>
    <w:pPr>
      <w:keepNext/>
      <w:keepLines/>
      <w:spacing w:before="280" w:after="80"/>
      <w:contextualSpacing/>
      <w:outlineLvl w:val="2"/>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2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2C7"/>
    <w:rPr>
      <w:rFonts w:ascii="Lucida Grande" w:hAnsi="Lucida Grande" w:cs="Lucida Grande"/>
      <w:sz w:val="18"/>
      <w:szCs w:val="18"/>
    </w:rPr>
  </w:style>
  <w:style w:type="character" w:customStyle="1" w:styleId="Heading3Char">
    <w:name w:val="Heading 3 Char"/>
    <w:basedOn w:val="DefaultParagraphFont"/>
    <w:link w:val="Heading3"/>
    <w:rsid w:val="00DB65CC"/>
    <w:rPr>
      <w:rFonts w:ascii="Arial" w:eastAsia="Arial" w:hAnsi="Arial" w:cs="Arial"/>
      <w:b/>
      <w:color w:val="000000"/>
      <w:sz w:val="28"/>
      <w:szCs w:val="20"/>
    </w:rPr>
  </w:style>
  <w:style w:type="paragraph" w:customStyle="1" w:styleId="normal0">
    <w:name w:val="normal"/>
    <w:rsid w:val="00DB65CC"/>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7F03B6"/>
    <w:rPr>
      <w:color w:val="0000FF" w:themeColor="hyperlink"/>
      <w:u w:val="single"/>
    </w:rPr>
  </w:style>
  <w:style w:type="table" w:styleId="TableGrid">
    <w:name w:val="Table Grid"/>
    <w:basedOn w:val="TableNormal"/>
    <w:uiPriority w:val="59"/>
    <w:rsid w:val="007F0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7F03B6"/>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eader">
    <w:name w:val="header"/>
    <w:basedOn w:val="Normal"/>
    <w:link w:val="HeaderChar"/>
    <w:uiPriority w:val="99"/>
    <w:unhideWhenUsed/>
    <w:rsid w:val="001F2A5F"/>
    <w:pPr>
      <w:tabs>
        <w:tab w:val="center" w:pos="4320"/>
        <w:tab w:val="right" w:pos="8640"/>
      </w:tabs>
    </w:pPr>
  </w:style>
  <w:style w:type="character" w:customStyle="1" w:styleId="HeaderChar">
    <w:name w:val="Header Char"/>
    <w:basedOn w:val="DefaultParagraphFont"/>
    <w:link w:val="Header"/>
    <w:uiPriority w:val="99"/>
    <w:rsid w:val="001F2A5F"/>
  </w:style>
  <w:style w:type="paragraph" w:styleId="Footer">
    <w:name w:val="footer"/>
    <w:basedOn w:val="Normal"/>
    <w:link w:val="FooterChar"/>
    <w:uiPriority w:val="99"/>
    <w:unhideWhenUsed/>
    <w:rsid w:val="001F2A5F"/>
    <w:pPr>
      <w:tabs>
        <w:tab w:val="center" w:pos="4320"/>
        <w:tab w:val="right" w:pos="8640"/>
      </w:tabs>
    </w:pPr>
  </w:style>
  <w:style w:type="character" w:customStyle="1" w:styleId="FooterChar">
    <w:name w:val="Footer Char"/>
    <w:basedOn w:val="DefaultParagraphFont"/>
    <w:link w:val="Footer"/>
    <w:uiPriority w:val="99"/>
    <w:rsid w:val="001F2A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C7"/>
  </w:style>
  <w:style w:type="paragraph" w:styleId="Heading3">
    <w:name w:val="heading 3"/>
    <w:basedOn w:val="normal0"/>
    <w:next w:val="normal0"/>
    <w:link w:val="Heading3Char"/>
    <w:rsid w:val="00DB65CC"/>
    <w:pPr>
      <w:keepNext/>
      <w:keepLines/>
      <w:spacing w:before="280" w:after="80"/>
      <w:contextualSpacing/>
      <w:outlineLvl w:val="2"/>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2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2C7"/>
    <w:rPr>
      <w:rFonts w:ascii="Lucida Grande" w:hAnsi="Lucida Grande" w:cs="Lucida Grande"/>
      <w:sz w:val="18"/>
      <w:szCs w:val="18"/>
    </w:rPr>
  </w:style>
  <w:style w:type="character" w:customStyle="1" w:styleId="Heading3Char">
    <w:name w:val="Heading 3 Char"/>
    <w:basedOn w:val="DefaultParagraphFont"/>
    <w:link w:val="Heading3"/>
    <w:rsid w:val="00DB65CC"/>
    <w:rPr>
      <w:rFonts w:ascii="Arial" w:eastAsia="Arial" w:hAnsi="Arial" w:cs="Arial"/>
      <w:b/>
      <w:color w:val="000000"/>
      <w:sz w:val="28"/>
      <w:szCs w:val="20"/>
    </w:rPr>
  </w:style>
  <w:style w:type="paragraph" w:customStyle="1" w:styleId="normal0">
    <w:name w:val="normal"/>
    <w:rsid w:val="00DB65CC"/>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7F03B6"/>
    <w:rPr>
      <w:color w:val="0000FF" w:themeColor="hyperlink"/>
      <w:u w:val="single"/>
    </w:rPr>
  </w:style>
  <w:style w:type="table" w:styleId="TableGrid">
    <w:name w:val="Table Grid"/>
    <w:basedOn w:val="TableNormal"/>
    <w:uiPriority w:val="59"/>
    <w:rsid w:val="007F0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7F03B6"/>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eader">
    <w:name w:val="header"/>
    <w:basedOn w:val="Normal"/>
    <w:link w:val="HeaderChar"/>
    <w:uiPriority w:val="99"/>
    <w:unhideWhenUsed/>
    <w:rsid w:val="001F2A5F"/>
    <w:pPr>
      <w:tabs>
        <w:tab w:val="center" w:pos="4320"/>
        <w:tab w:val="right" w:pos="8640"/>
      </w:tabs>
    </w:pPr>
  </w:style>
  <w:style w:type="character" w:customStyle="1" w:styleId="HeaderChar">
    <w:name w:val="Header Char"/>
    <w:basedOn w:val="DefaultParagraphFont"/>
    <w:link w:val="Header"/>
    <w:uiPriority w:val="99"/>
    <w:rsid w:val="001F2A5F"/>
  </w:style>
  <w:style w:type="paragraph" w:styleId="Footer">
    <w:name w:val="footer"/>
    <w:basedOn w:val="Normal"/>
    <w:link w:val="FooterChar"/>
    <w:uiPriority w:val="99"/>
    <w:unhideWhenUsed/>
    <w:rsid w:val="001F2A5F"/>
    <w:pPr>
      <w:tabs>
        <w:tab w:val="center" w:pos="4320"/>
        <w:tab w:val="right" w:pos="8640"/>
      </w:tabs>
    </w:pPr>
  </w:style>
  <w:style w:type="character" w:customStyle="1" w:styleId="FooterChar">
    <w:name w:val="Footer Char"/>
    <w:basedOn w:val="DefaultParagraphFont"/>
    <w:link w:val="Footer"/>
    <w:uiPriority w:val="99"/>
    <w:rsid w:val="001F2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ocs.google.com/forms/d/12YEYHZwg9PU9OOrNxKp3cOXpUOoddgs356XnESeGWMQ/viewform" TargetMode="External"/><Relationship Id="rId10" Type="http://schemas.openxmlformats.org/officeDocument/2006/relationships/hyperlink" Target="https://drive.google.com/drive/folders/0B-HIX4OeMxRPODBlZWQxNjctZjE3ZS00MDdlLWFjNWItNTU5ZGZmYjRlMjM5/0BzseySE04NKPfnVZYldwVXZPWldLOXRES2lXZUs0Q0h0VXNVd2czTnd5WTlhZUF5R0RXMmc/0B-LlZE9MjeZofjlnQXBJUV9ZQV91UXpwY1dlTXZ2dWF2QndNYTV0VllJaGVKSkVrcElsWGM/0B-LlZE9MjeZofjNrVlVNWFhoREtzOEZ5ZGpHWlFnOEE3NU1qUl9tMTdVZXBjN3lVUlh5ZDA" TargetMode="Externa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a:solidFill>
          <a:schemeClr val="accent5">
            <a:lumMod val="75000"/>
          </a:schemeClr>
        </a:solidFill>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D49EB8FF-A997-184B-9655-C0A095FD1DBF}" type="presOf" srcId="{0566A6C7-F1CC-ED49-B969-6908AE84F434}" destId="{ECF0B5C3-D62D-A645-9BD1-B78431EC4552}"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84837BED-CC2B-BD41-A93F-283E202E108C}" type="presOf" srcId="{3349F722-10E5-5841-9197-D8A600C1EF07}" destId="{A7F0AB9F-81D6-AD4F-8F57-54CB7B5F1439}" srcOrd="0" destOrd="0" presId="urn:microsoft.com/office/officeart/2005/8/layout/chevron1"/>
    <dgm:cxn modelId="{03A77647-8CDD-BF4F-B4DB-97A0222998B8}" srcId="{AA0F1E3F-D76B-5A4E-AB86-F11F24E73A63}" destId="{0566A6C7-F1CC-ED49-B969-6908AE84F434}" srcOrd="0" destOrd="0" parTransId="{4585004F-5408-7E40-B0C3-4AA8870D8887}" sibTransId="{9011F3D2-EF3A-194C-9539-4C68083F3472}"/>
    <dgm:cxn modelId="{43AD0238-B66B-8F43-ADEE-196D9E86851B}" type="presOf" srcId="{4974C817-8007-C848-AC26-92C18E008BB1}" destId="{24358747-C6BB-A94A-BEB5-9531AA761A69}" srcOrd="0" destOrd="0" presId="urn:microsoft.com/office/officeart/2005/8/layout/chevron1"/>
    <dgm:cxn modelId="{2ACE64EB-F886-E647-9A84-003003471C7B}" type="presOf" srcId="{77040D3F-888B-5246-9D4A-7913F964643D}" destId="{1433FC16-EB7C-A243-9A80-1175F36F78EE}" srcOrd="0" destOrd="0" presId="urn:microsoft.com/office/officeart/2005/8/layout/chevron1"/>
    <dgm:cxn modelId="{8045FFDD-E20B-104A-BDF7-2E3D6EDAE778}" type="presOf" srcId="{A196E9A5-39A8-8649-80E5-AEE1F55053A9}" destId="{0BC8E9C4-713B-1E40-9974-B098BCD917BE}" srcOrd="0" destOrd="0" presId="urn:microsoft.com/office/officeart/2005/8/layout/chevron1"/>
    <dgm:cxn modelId="{E4A60DAF-B2B0-1B43-8CC1-687F64603DE7}" type="presOf" srcId="{AA0F1E3F-D76B-5A4E-AB86-F11F24E73A63}" destId="{8413CAAA-D78A-4141-91C1-69A13DC334BC}"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336E8034-7258-494C-94F3-4348A83EA74E}" type="presOf" srcId="{FC43C9FE-279D-574E-8BEF-B7745C070C01}" destId="{C945CA25-A965-7C47-AE6E-66D49AEA4B41}" srcOrd="0" destOrd="0" presId="urn:microsoft.com/office/officeart/2005/8/layout/chevron1"/>
    <dgm:cxn modelId="{6B1676A2-803D-4A48-A8E2-E9D6C2332F66}" srcId="{AA0F1E3F-D76B-5A4E-AB86-F11F24E73A63}" destId="{FC43C9FE-279D-574E-8BEF-B7745C070C01}" srcOrd="5" destOrd="0" parTransId="{B2E08324-B2C6-F444-9ED4-619F2F1C9BF6}" sibTransId="{730771A2-8FB8-C34E-A550-3F280D63C3BA}"/>
    <dgm:cxn modelId="{CB581AA0-F23D-AC43-A3E9-0E32463B3096}" type="presOf" srcId="{F662793A-25A6-164D-AC92-CA179BDBF117}" destId="{166833E9-008F-1148-8028-25E0C6C40A6F}" srcOrd="0" destOrd="0" presId="urn:microsoft.com/office/officeart/2005/8/layout/chevron1"/>
    <dgm:cxn modelId="{35909A00-CFBF-7049-AABF-66F39C2B9944}" srcId="{AA0F1E3F-D76B-5A4E-AB86-F11F24E73A63}" destId="{4974C817-8007-C848-AC26-92C18E008BB1}" srcOrd="1" destOrd="0" parTransId="{A64FF3B6-FC4F-9C4B-AE85-C3EA18C116BF}" sibTransId="{E6B20350-94D4-1C46-83C9-829A0544519A}"/>
    <dgm:cxn modelId="{3E54460C-97B0-4442-BDB9-28DE93A4114F}" srcId="{AA0F1E3F-D76B-5A4E-AB86-F11F24E73A63}" destId="{F662793A-25A6-164D-AC92-CA179BDBF117}" srcOrd="2" destOrd="0" parTransId="{21A4A459-6B2A-1243-97A1-21B6F8051AAE}" sibTransId="{68AE3881-0654-3C47-BC51-386D16EC32F8}"/>
    <dgm:cxn modelId="{E2020492-25F6-3B48-AEDC-CEE17B9410DF}" type="presParOf" srcId="{8413CAAA-D78A-4141-91C1-69A13DC334BC}" destId="{ECF0B5C3-D62D-A645-9BD1-B78431EC4552}" srcOrd="0" destOrd="0" presId="urn:microsoft.com/office/officeart/2005/8/layout/chevron1"/>
    <dgm:cxn modelId="{95F350E8-94E9-884A-B4DE-D70CECE41EBE}" type="presParOf" srcId="{8413CAAA-D78A-4141-91C1-69A13DC334BC}" destId="{F7CF0A31-35B2-1942-B3E7-7BA4365C37DC}" srcOrd="1" destOrd="0" presId="urn:microsoft.com/office/officeart/2005/8/layout/chevron1"/>
    <dgm:cxn modelId="{EC1E7EE1-0EE3-564F-BD22-AFA4192C0860}" type="presParOf" srcId="{8413CAAA-D78A-4141-91C1-69A13DC334BC}" destId="{24358747-C6BB-A94A-BEB5-9531AA761A69}" srcOrd="2" destOrd="0" presId="urn:microsoft.com/office/officeart/2005/8/layout/chevron1"/>
    <dgm:cxn modelId="{3E5359B0-9D62-974F-A77C-4943BD5F939C}" type="presParOf" srcId="{8413CAAA-D78A-4141-91C1-69A13DC334BC}" destId="{3E9C61B1-2771-0046-A3B4-A7A52CA9E854}" srcOrd="3" destOrd="0" presId="urn:microsoft.com/office/officeart/2005/8/layout/chevron1"/>
    <dgm:cxn modelId="{FFF03B13-8CF3-204D-B5A5-2961DC211B55}" type="presParOf" srcId="{8413CAAA-D78A-4141-91C1-69A13DC334BC}" destId="{166833E9-008F-1148-8028-25E0C6C40A6F}" srcOrd="4" destOrd="0" presId="urn:microsoft.com/office/officeart/2005/8/layout/chevron1"/>
    <dgm:cxn modelId="{62C18820-01AE-5049-B4EB-C96080C700CD}" type="presParOf" srcId="{8413CAAA-D78A-4141-91C1-69A13DC334BC}" destId="{13DEE65D-25EF-A547-A35E-719A132C0250}" srcOrd="5" destOrd="0" presId="urn:microsoft.com/office/officeart/2005/8/layout/chevron1"/>
    <dgm:cxn modelId="{0E4042CD-8251-0543-B3FC-AD1EA50140F3}" type="presParOf" srcId="{8413CAAA-D78A-4141-91C1-69A13DC334BC}" destId="{0BC8E9C4-713B-1E40-9974-B098BCD917BE}" srcOrd="6" destOrd="0" presId="urn:microsoft.com/office/officeart/2005/8/layout/chevron1"/>
    <dgm:cxn modelId="{C2E0AF42-05B6-924D-A6BE-7F667C794436}" type="presParOf" srcId="{8413CAAA-D78A-4141-91C1-69A13DC334BC}" destId="{D965E404-A1A5-2A4F-AE0E-3B0B923D67CB}" srcOrd="7" destOrd="0" presId="urn:microsoft.com/office/officeart/2005/8/layout/chevron1"/>
    <dgm:cxn modelId="{AE41C9AD-1770-2F4D-AE27-7E6F7B4F7F96}" type="presParOf" srcId="{8413CAAA-D78A-4141-91C1-69A13DC334BC}" destId="{1433FC16-EB7C-A243-9A80-1175F36F78EE}" srcOrd="8" destOrd="0" presId="urn:microsoft.com/office/officeart/2005/8/layout/chevron1"/>
    <dgm:cxn modelId="{7ADAF915-09B3-E945-AD19-2D0EA06ACF69}" type="presParOf" srcId="{8413CAAA-D78A-4141-91C1-69A13DC334BC}" destId="{19464A7A-82FC-7A4F-9FB6-C610768FF3DD}" srcOrd="9" destOrd="0" presId="urn:microsoft.com/office/officeart/2005/8/layout/chevron1"/>
    <dgm:cxn modelId="{57856816-FFB0-254F-A18E-59E01299B815}" type="presParOf" srcId="{8413CAAA-D78A-4141-91C1-69A13DC334BC}" destId="{C945CA25-A965-7C47-AE6E-66D49AEA4B41}" srcOrd="10" destOrd="0" presId="urn:microsoft.com/office/officeart/2005/8/layout/chevron1"/>
    <dgm:cxn modelId="{812B6093-B857-694F-9C91-94A638EA980B}" type="presParOf" srcId="{8413CAAA-D78A-4141-91C1-69A13DC334BC}" destId="{B5F33140-7C50-204B-89F7-F5608DA3AAC9}" srcOrd="11" destOrd="0" presId="urn:microsoft.com/office/officeart/2005/8/layout/chevron1"/>
    <dgm:cxn modelId="{0BDBA90B-7343-7F47-B49F-7A83949EB93A}"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835</Words>
  <Characters>4764</Characters>
  <Application>Microsoft Macintosh Word</Application>
  <DocSecurity>0</DocSecurity>
  <Lines>39</Lines>
  <Paragraphs>11</Paragraphs>
  <ScaleCrop>false</ScaleCrop>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3</cp:revision>
  <dcterms:created xsi:type="dcterms:W3CDTF">2015-06-02T23:20:00Z</dcterms:created>
  <dcterms:modified xsi:type="dcterms:W3CDTF">2015-06-02T23:23:00Z</dcterms:modified>
</cp:coreProperties>
</file>