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43CA1" w14:textId="77777777" w:rsidR="006B512D" w:rsidRPr="001208BE" w:rsidRDefault="006B512D" w:rsidP="006B512D">
      <w:pPr>
        <w:rPr>
          <w:rFonts w:ascii="Tw Cen MT" w:hAnsi="Tw Cen MT"/>
          <w:b/>
          <w:color w:val="F79646" w:themeColor="accent6"/>
          <w:sz w:val="20"/>
          <w:szCs w:val="20"/>
        </w:rPr>
      </w:pPr>
      <w:r w:rsidRPr="001208BE">
        <w:rPr>
          <w:rFonts w:ascii="Tw Cen MT" w:hAnsi="Tw Cen MT"/>
          <w:b/>
          <w:noProof/>
          <w:color w:val="F79646" w:themeColor="accent6"/>
          <w:sz w:val="48"/>
          <w:szCs w:val="48"/>
        </w:rPr>
        <w:drawing>
          <wp:anchor distT="0" distB="0" distL="114300" distR="114300" simplePos="0" relativeHeight="251659264" behindDoc="0" locked="0" layoutInCell="1" allowOverlap="1" wp14:anchorId="5C623403" wp14:editId="3E723FD7">
            <wp:simplePos x="0" y="0"/>
            <wp:positionH relativeFrom="column">
              <wp:posOffset>114300</wp:posOffset>
            </wp:positionH>
            <wp:positionV relativeFrom="paragraph">
              <wp:posOffset>0</wp:posOffset>
            </wp:positionV>
            <wp:extent cx="914400" cy="943610"/>
            <wp:effectExtent l="0" t="0" r="0" b="0"/>
            <wp:wrapThrough wrapText="bothSides">
              <wp:wrapPolygon edited="0">
                <wp:start x="0" y="0"/>
                <wp:lineTo x="0" y="20931"/>
                <wp:lineTo x="21000" y="20931"/>
                <wp:lineTo x="21000" y="0"/>
                <wp:lineTo x="0" y="0"/>
              </wp:wrapPolygon>
            </wp:wrapThrough>
            <wp:docPr id="2" name="Picture 2" descr="Macintosh HD:Users:vogels:Desktop:Worksheets:Logo - Participa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ogels:Desktop:Worksheets:Logo - Participant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43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08BE">
        <w:rPr>
          <w:rFonts w:ascii="Tw Cen MT" w:hAnsi="Tw Cen MT"/>
          <w:b/>
          <w:color w:val="F79646" w:themeColor="accent6"/>
          <w:sz w:val="48"/>
          <w:szCs w:val="48"/>
        </w:rPr>
        <w:tab/>
      </w:r>
    </w:p>
    <w:p w14:paraId="2746A031" w14:textId="77777777" w:rsidR="006B512D" w:rsidRPr="001208BE" w:rsidRDefault="006B512D" w:rsidP="006B512D">
      <w:pPr>
        <w:ind w:firstLine="720"/>
        <w:rPr>
          <w:rFonts w:ascii="Tw Cen MT" w:hAnsi="Tw Cen MT"/>
          <w:b/>
          <w:color w:val="F79646" w:themeColor="accent6"/>
          <w:sz w:val="48"/>
          <w:szCs w:val="48"/>
        </w:rPr>
      </w:pPr>
      <w:r w:rsidRPr="001208BE">
        <w:rPr>
          <w:rFonts w:ascii="Tw Cen MT" w:hAnsi="Tw Cen MT"/>
          <w:b/>
          <w:color w:val="F79646" w:themeColor="accent6"/>
          <w:sz w:val="48"/>
          <w:szCs w:val="48"/>
        </w:rPr>
        <w:t xml:space="preserve">IDDS Participant Ex. Worksheet </w:t>
      </w:r>
    </w:p>
    <w:p w14:paraId="5B7C3803" w14:textId="42D727C4" w:rsidR="006B512D" w:rsidRPr="001208BE" w:rsidRDefault="00007F8F" w:rsidP="006B512D">
      <w:pPr>
        <w:ind w:left="1440" w:firstLine="720"/>
        <w:rPr>
          <w:rFonts w:ascii="Tw Cen MT" w:hAnsi="Tw Cen MT"/>
          <w:sz w:val="48"/>
          <w:szCs w:val="48"/>
        </w:rPr>
      </w:pPr>
      <w:r>
        <w:rPr>
          <w:rFonts w:ascii="Tw Cen MT" w:hAnsi="Tw Cen MT"/>
          <w:b/>
          <w:sz w:val="48"/>
          <w:szCs w:val="48"/>
        </w:rPr>
        <w:t>Project Teams</w:t>
      </w:r>
    </w:p>
    <w:p w14:paraId="477DBE7B" w14:textId="77777777" w:rsidR="006B512D" w:rsidRPr="001208BE" w:rsidRDefault="006B512D" w:rsidP="006B512D">
      <w:pPr>
        <w:ind w:left="1440" w:firstLine="720"/>
        <w:rPr>
          <w:rFonts w:ascii="Tw Cen MT" w:hAnsi="Tw Cen MT"/>
        </w:rPr>
      </w:pPr>
    </w:p>
    <w:p w14:paraId="3E014408" w14:textId="77777777" w:rsidR="006B512D" w:rsidRPr="001208BE" w:rsidRDefault="006B512D" w:rsidP="006B512D">
      <w:pPr>
        <w:ind w:left="1440" w:firstLine="720"/>
        <w:rPr>
          <w:rFonts w:ascii="Tw Cen MT" w:hAnsi="Tw Cen MT"/>
        </w:rPr>
      </w:pPr>
    </w:p>
    <w:p w14:paraId="519BCE75" w14:textId="77777777" w:rsidR="006B512D" w:rsidRPr="001208BE" w:rsidRDefault="006B512D" w:rsidP="006B512D">
      <w:pPr>
        <w:ind w:left="1440" w:firstLine="720"/>
        <w:rPr>
          <w:rFonts w:ascii="Tw Cen MT" w:hAnsi="Tw Cen MT"/>
        </w:rPr>
      </w:pPr>
      <w:r w:rsidRPr="001208BE">
        <w:rPr>
          <w:rFonts w:ascii="Tw Cen MT" w:hAnsi="Tw Cen MT"/>
          <w:b/>
          <w:noProof/>
        </w:rPr>
        <mc:AlternateContent>
          <mc:Choice Requires="wps">
            <w:drawing>
              <wp:anchor distT="0" distB="0" distL="114300" distR="114300" simplePos="0" relativeHeight="251661312" behindDoc="0" locked="0" layoutInCell="1" allowOverlap="1" wp14:anchorId="4007F266" wp14:editId="0BEAFDFD">
                <wp:simplePos x="0" y="0"/>
                <wp:positionH relativeFrom="column">
                  <wp:posOffset>0</wp:posOffset>
                </wp:positionH>
                <wp:positionV relativeFrom="paragraph">
                  <wp:posOffset>237490</wp:posOffset>
                </wp:positionV>
                <wp:extent cx="5600700" cy="342900"/>
                <wp:effectExtent l="0" t="0" r="12700" b="12700"/>
                <wp:wrapSquare wrapText="bothSides"/>
                <wp:docPr id="4" name="Text Box 4"/>
                <wp:cNvGraphicFramePr/>
                <a:graphic xmlns:a="http://schemas.openxmlformats.org/drawingml/2006/main">
                  <a:graphicData uri="http://schemas.microsoft.com/office/word/2010/wordprocessingShape">
                    <wps:wsp>
                      <wps:cNvSpPr txBox="1"/>
                      <wps:spPr>
                        <a:xfrm>
                          <a:off x="0" y="0"/>
                          <a:ext cx="5600700" cy="342900"/>
                        </a:xfrm>
                        <a:prstGeom prst="rect">
                          <a:avLst/>
                        </a:prstGeom>
                        <a:solidFill>
                          <a:schemeClr val="accent6"/>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94B19E" w14:textId="77777777" w:rsidR="0005590F" w:rsidRPr="0011720F" w:rsidRDefault="0005590F" w:rsidP="006B512D">
                            <w:pPr>
                              <w:rPr>
                                <w:rFonts w:ascii="Tw Cen MT" w:hAnsi="Tw Cen MT"/>
                                <w:color w:val="FFFFFF" w:themeColor="background1"/>
                                <w:sz w:val="28"/>
                                <w:szCs w:val="28"/>
                              </w:rPr>
                            </w:pPr>
                            <w:r>
                              <w:rPr>
                                <w:rFonts w:ascii="Tw Cen MT" w:hAnsi="Tw Cen MT"/>
                                <w:color w:val="FFFFFF" w:themeColor="background1"/>
                                <w:sz w:val="28"/>
                                <w:szCs w:val="28"/>
                              </w:rPr>
                              <w:t>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0;margin-top:18.7pt;width:441pt;height:2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" fillcolor="#f79646 [3209]" stroked="f">
                <v:textbox>
                  <w:txbxContent>
                    <w:p w14:paraId="2194B19E" w14:textId="77777777" w:rsidR="0005590F" w:rsidRPr="0011720F" w:rsidRDefault="0005590F" w:rsidP="006B512D">
                      <w:pPr>
                        <w:rPr>
                          <w:rFonts w:ascii="Tw Cen MT" w:hAnsi="Tw Cen MT"/>
                          <w:color w:val="FFFFFF" w:themeColor="background1"/>
                          <w:sz w:val="28"/>
                          <w:szCs w:val="28"/>
                        </w:rPr>
                      </w:pPr>
                      <w:r>
                        <w:rPr>
                          <w:rFonts w:ascii="Tw Cen MT" w:hAnsi="Tw Cen MT"/>
                          <w:color w:val="FFFFFF" w:themeColor="background1"/>
                          <w:sz w:val="28"/>
                          <w:szCs w:val="28"/>
                        </w:rPr>
                        <w:t>Overview</w:t>
                      </w:r>
                    </w:p>
                  </w:txbxContent>
                </v:textbox>
                <w10:wrap type="square"/>
              </v:shape>
            </w:pict>
          </mc:Fallback>
        </mc:AlternateContent>
      </w:r>
    </w:p>
    <w:p w14:paraId="614C3964" w14:textId="77777777" w:rsidR="006B512D" w:rsidRPr="001208BE" w:rsidRDefault="006B512D" w:rsidP="006B512D">
      <w:pPr>
        <w:jc w:val="both"/>
        <w:rPr>
          <w:rFonts w:ascii="Tw Cen MT" w:hAnsi="Tw Cen MT"/>
        </w:rPr>
      </w:pPr>
    </w:p>
    <w:p w14:paraId="52219977" w14:textId="77777777" w:rsidR="00323FA0" w:rsidRDefault="00323FA0" w:rsidP="006B512D">
      <w:pPr>
        <w:jc w:val="both"/>
        <w:rPr>
          <w:rFonts w:ascii="Tw Cen MT" w:hAnsi="Tw Cen MT"/>
        </w:rPr>
      </w:pPr>
      <w:r>
        <w:rPr>
          <w:rFonts w:ascii="Tw Cen MT" w:hAnsi="Tw Cen MT"/>
        </w:rPr>
        <w:t xml:space="preserve">There are pros and cons to forming project teams before a summit and during a summit.  Where you are able, we recommend forming project teams before a summit and then re-examining them at the summit.  </w:t>
      </w:r>
    </w:p>
    <w:p w14:paraId="77063B5E" w14:textId="77777777" w:rsidR="00323FA0" w:rsidRDefault="00323FA0" w:rsidP="006B512D">
      <w:pPr>
        <w:jc w:val="both"/>
        <w:rPr>
          <w:rFonts w:ascii="Tw Cen MT" w:hAnsi="Tw Cen MT"/>
        </w:rPr>
      </w:pPr>
    </w:p>
    <w:p w14:paraId="75EADFEA" w14:textId="786ABA74" w:rsidR="00323FA0" w:rsidRDefault="00323FA0" w:rsidP="006B512D">
      <w:pPr>
        <w:jc w:val="both"/>
        <w:rPr>
          <w:rFonts w:ascii="Tw Cen MT" w:hAnsi="Tw Cen MT"/>
        </w:rPr>
      </w:pPr>
      <w:r w:rsidRPr="00323FA0">
        <w:rPr>
          <w:rFonts w:ascii="Tw Cen MT" w:hAnsi="Tw Cen MT"/>
          <w:b/>
        </w:rPr>
        <w:t>If you group before a summit</w:t>
      </w:r>
      <w:r>
        <w:rPr>
          <w:rFonts w:ascii="Tw Cen MT" w:hAnsi="Tw Cen MT"/>
        </w:rPr>
        <w:t xml:space="preserve"> – you have more time to consider people’s interest and their personality as you group them together.  Likewise, if project teams are formed before a summit you can plan ahead the number of people for operations and design facilitators can begin doing the research necessary to prepare their team (ex. if the project topic is malaria prevention techniques, the design facilitator can do a lot of the heavy lifting research in terms of what devices already exist, who are experts in the area, government statistics on malaria, and some of the larger – but important - questions participants might not have time to research at the summit or would be great places to launch from as they are there).  The downside of putting people into groups before a summit that some participants drop out within the last month and waitlisted participants from the community are added.  This can take some time to reshuffle.</w:t>
      </w:r>
    </w:p>
    <w:p w14:paraId="5495AB4B" w14:textId="77777777" w:rsidR="00323FA0" w:rsidRDefault="00323FA0" w:rsidP="006B512D">
      <w:pPr>
        <w:jc w:val="both"/>
        <w:rPr>
          <w:rFonts w:ascii="Tw Cen MT" w:hAnsi="Tw Cen MT"/>
        </w:rPr>
      </w:pPr>
    </w:p>
    <w:p w14:paraId="0CD93A5C" w14:textId="44793172" w:rsidR="00323FA0" w:rsidRDefault="00323FA0" w:rsidP="006B512D">
      <w:pPr>
        <w:jc w:val="both"/>
        <w:rPr>
          <w:rFonts w:ascii="Tw Cen MT" w:hAnsi="Tw Cen MT"/>
        </w:rPr>
      </w:pPr>
      <w:r w:rsidRPr="00323FA0">
        <w:rPr>
          <w:rFonts w:ascii="Tw Cen MT" w:hAnsi="Tw Cen MT"/>
          <w:b/>
        </w:rPr>
        <w:t>If you group participants at the summit</w:t>
      </w:r>
      <w:r>
        <w:rPr>
          <w:rFonts w:ascii="Tw Cen MT" w:hAnsi="Tw Cen MT"/>
        </w:rPr>
        <w:t xml:space="preserve"> – you can group people based on who is actually at the summit.  As time is limited at the summit, however, you’ll want to make sure you still collect participant project preferences and personality quizzes as early as possible so you have time to review them before hand and consider groupings.</w:t>
      </w:r>
    </w:p>
    <w:p w14:paraId="317FDE64" w14:textId="77777777" w:rsidR="00323FA0" w:rsidRDefault="00323FA0" w:rsidP="006B512D">
      <w:pPr>
        <w:jc w:val="both"/>
        <w:rPr>
          <w:rFonts w:ascii="Tw Cen MT" w:hAnsi="Tw Cen MT"/>
        </w:rPr>
      </w:pPr>
    </w:p>
    <w:p w14:paraId="49BD5BDE" w14:textId="77777777" w:rsidR="0005590F" w:rsidRDefault="00323FA0" w:rsidP="006B512D">
      <w:pPr>
        <w:jc w:val="both"/>
        <w:rPr>
          <w:rFonts w:ascii="Tw Cen MT" w:hAnsi="Tw Cen MT"/>
        </w:rPr>
        <w:sectPr w:rsidR="0005590F" w:rsidSect="005C3C91">
          <w:footerReference w:type="default" r:id="rId10"/>
          <w:pgSz w:w="12240" w:h="15840"/>
          <w:pgMar w:top="1440" w:right="1800" w:bottom="1440" w:left="1800" w:header="720" w:footer="720" w:gutter="0"/>
          <w:cols w:space="720"/>
          <w:docGrid w:linePitch="360"/>
        </w:sectPr>
      </w:pPr>
      <w:r w:rsidRPr="00323FA0">
        <w:rPr>
          <w:rFonts w:ascii="Tw Cen MT" w:hAnsi="Tw Cen MT"/>
          <w:b/>
        </w:rPr>
        <w:t>Regardless of whether you group participants before a summit or at the summit, you need to select the project topics, communities, and establish the number of people per group at least 1 month before a summit.</w:t>
      </w:r>
      <w:r>
        <w:rPr>
          <w:rFonts w:ascii="Tw Cen MT" w:hAnsi="Tw Cen MT"/>
        </w:rPr>
        <w:t xml:space="preserve">  This is so that communities can make the preparations necessary logistically, community liaisons can ensure you’re connected with the right stakeholders for the project topic, and design facilitators can begin doing some background research to make the project framing as complete as possible.</w:t>
      </w:r>
    </w:p>
    <w:p w14:paraId="11836BB0" w14:textId="20D3EB6E" w:rsidR="00323FA0" w:rsidRDefault="00C55477" w:rsidP="006B512D">
      <w:pPr>
        <w:jc w:val="both"/>
        <w:rPr>
          <w:rFonts w:ascii="Tw Cen MT" w:hAnsi="Tw Cen MT"/>
        </w:rPr>
      </w:pPr>
      <w:r w:rsidRPr="001208BE">
        <w:rPr>
          <w:rFonts w:ascii="Tw Cen MT" w:hAnsi="Tw Cen MT"/>
          <w:b/>
          <w:noProof/>
        </w:rPr>
        <w:lastRenderedPageBreak/>
        <mc:AlternateContent>
          <mc:Choice Requires="wps">
            <w:drawing>
              <wp:anchor distT="0" distB="0" distL="114300" distR="114300" simplePos="0" relativeHeight="251663360" behindDoc="0" locked="0" layoutInCell="1" allowOverlap="1" wp14:anchorId="39FD0304" wp14:editId="715847E7">
                <wp:simplePos x="0" y="0"/>
                <wp:positionH relativeFrom="column">
                  <wp:posOffset>114300</wp:posOffset>
                </wp:positionH>
                <wp:positionV relativeFrom="paragraph">
                  <wp:posOffset>-114300</wp:posOffset>
                </wp:positionV>
                <wp:extent cx="8343900" cy="342900"/>
                <wp:effectExtent l="0" t="0" r="1270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8343900" cy="342900"/>
                        </a:xfrm>
                        <a:prstGeom prst="rect">
                          <a:avLst/>
                        </a:prstGeom>
                        <a:solidFill>
                          <a:schemeClr val="accent6"/>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5C160D" w14:textId="2D0EA428" w:rsidR="00C55477" w:rsidRPr="0011720F" w:rsidRDefault="00C55477" w:rsidP="00C55477">
                            <w:pPr>
                              <w:rPr>
                                <w:rFonts w:ascii="Tw Cen MT" w:hAnsi="Tw Cen MT"/>
                                <w:color w:val="FFFFFF" w:themeColor="background1"/>
                                <w:sz w:val="28"/>
                                <w:szCs w:val="28"/>
                              </w:rPr>
                            </w:pPr>
                            <w:r>
                              <w:rPr>
                                <w:rFonts w:ascii="Tw Cen MT" w:hAnsi="Tw Cen MT"/>
                                <w:color w:val="FFFFFF" w:themeColor="background1"/>
                                <w:sz w:val="28"/>
                                <w:szCs w:val="28"/>
                              </w:rPr>
                              <w:t>Project Teams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left:0;text-align:left;margin-left:9pt;margin-top:-8.95pt;width:65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" fillcolor="#f79646 [3209]" stroked="f">
                <v:textbox>
                  <w:txbxContent>
                    <w:p w14:paraId="0C5C160D" w14:textId="2D0EA428" w:rsidR="00C55477" w:rsidRPr="0011720F" w:rsidRDefault="00C55477" w:rsidP="00C55477">
                      <w:pPr>
                        <w:rPr>
                          <w:rFonts w:ascii="Tw Cen MT" w:hAnsi="Tw Cen MT"/>
                          <w:color w:val="FFFFFF" w:themeColor="background1"/>
                          <w:sz w:val="28"/>
                          <w:szCs w:val="28"/>
                        </w:rPr>
                      </w:pPr>
                      <w:r>
                        <w:rPr>
                          <w:rFonts w:ascii="Tw Cen MT" w:hAnsi="Tw Cen MT"/>
                          <w:color w:val="FFFFFF" w:themeColor="background1"/>
                          <w:sz w:val="28"/>
                          <w:szCs w:val="28"/>
                        </w:rPr>
                        <w:t>Project Teams</w:t>
                      </w:r>
                    </w:p>
                  </w:txbxContent>
                </v:textbox>
                <w10:wrap type="square"/>
              </v:shape>
            </w:pict>
          </mc:Fallback>
        </mc:AlternateContent>
      </w:r>
    </w:p>
    <w:tbl>
      <w:tblPr>
        <w:tblStyle w:val="LightGrid-Accent6"/>
        <w:tblpPr w:leftFromText="180" w:rightFromText="180" w:vertAnchor="page" w:horzAnchor="page" w:tblpX="1729" w:tblpY="3601"/>
        <w:tblW w:w="0" w:type="auto"/>
        <w:tblLook w:val="04A0" w:firstRow="1" w:lastRow="0" w:firstColumn="1" w:lastColumn="0" w:noHBand="0" w:noVBand="1"/>
      </w:tblPr>
      <w:tblGrid>
        <w:gridCol w:w="2196"/>
        <w:gridCol w:w="2196"/>
        <w:gridCol w:w="2196"/>
        <w:gridCol w:w="2196"/>
        <w:gridCol w:w="2196"/>
        <w:gridCol w:w="2196"/>
      </w:tblGrid>
      <w:tr w:rsidR="0005590F" w14:paraId="4EEF5972" w14:textId="77777777" w:rsidTr="00C554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6" w:type="dxa"/>
          </w:tcPr>
          <w:p w14:paraId="17251522" w14:textId="67AD852A" w:rsidR="0005590F" w:rsidRDefault="0005590F" w:rsidP="00C55477">
            <w:pPr>
              <w:jc w:val="both"/>
              <w:rPr>
                <w:rFonts w:ascii="Tw Cen MT" w:hAnsi="Tw Cen MT"/>
              </w:rPr>
            </w:pPr>
            <w:r>
              <w:rPr>
                <w:rFonts w:ascii="Tw Cen MT" w:hAnsi="Tw Cen MT"/>
              </w:rPr>
              <w:t>Project Topic</w:t>
            </w:r>
          </w:p>
        </w:tc>
        <w:tc>
          <w:tcPr>
            <w:tcW w:w="2196" w:type="dxa"/>
          </w:tcPr>
          <w:p w14:paraId="04A86AE2" w14:textId="5E1807EB" w:rsidR="0005590F" w:rsidRDefault="00C55477" w:rsidP="00C55477">
            <w:pPr>
              <w:jc w:val="both"/>
              <w:cnfStyle w:val="100000000000" w:firstRow="1" w:lastRow="0" w:firstColumn="0" w:lastColumn="0" w:oddVBand="0" w:evenVBand="0" w:oddHBand="0" w:evenHBand="0" w:firstRowFirstColumn="0" w:firstRowLastColumn="0" w:lastRowFirstColumn="0" w:lastRowLastColumn="0"/>
              <w:rPr>
                <w:rFonts w:ascii="Tw Cen MT" w:hAnsi="Tw Cen MT"/>
              </w:rPr>
            </w:pPr>
            <w:r>
              <w:rPr>
                <w:rFonts w:ascii="Tw Cen MT" w:hAnsi="Tw Cen MT"/>
              </w:rPr>
              <w:t>Brief</w:t>
            </w:r>
            <w:r w:rsidR="0005590F">
              <w:rPr>
                <w:rFonts w:ascii="Tw Cen MT" w:hAnsi="Tw Cen MT"/>
              </w:rPr>
              <w:t xml:space="preserve"> De</w:t>
            </w:r>
            <w:r>
              <w:rPr>
                <w:rFonts w:ascii="Tw Cen MT" w:hAnsi="Tw Cen MT"/>
              </w:rPr>
              <w:t>scription</w:t>
            </w:r>
          </w:p>
        </w:tc>
        <w:tc>
          <w:tcPr>
            <w:tcW w:w="2196" w:type="dxa"/>
          </w:tcPr>
          <w:p w14:paraId="4C19160D" w14:textId="5AF4A31A" w:rsidR="0005590F" w:rsidRDefault="00C55477" w:rsidP="00C55477">
            <w:pPr>
              <w:jc w:val="both"/>
              <w:cnfStyle w:val="100000000000" w:firstRow="1" w:lastRow="0" w:firstColumn="0" w:lastColumn="0" w:oddVBand="0" w:evenVBand="0" w:oddHBand="0" w:evenHBand="0" w:firstRowFirstColumn="0" w:firstRowLastColumn="0" w:lastRowFirstColumn="0" w:lastRowLastColumn="0"/>
              <w:rPr>
                <w:rFonts w:ascii="Tw Cen MT" w:hAnsi="Tw Cen MT"/>
              </w:rPr>
            </w:pPr>
            <w:r>
              <w:rPr>
                <w:rFonts w:ascii="Tw Cen MT" w:hAnsi="Tw Cen MT"/>
              </w:rPr>
              <w:t>Community Name</w:t>
            </w:r>
          </w:p>
        </w:tc>
        <w:tc>
          <w:tcPr>
            <w:tcW w:w="2196" w:type="dxa"/>
          </w:tcPr>
          <w:p w14:paraId="796FC22B" w14:textId="76220963" w:rsidR="0005590F" w:rsidRDefault="00C55477" w:rsidP="00C55477">
            <w:pPr>
              <w:jc w:val="both"/>
              <w:cnfStyle w:val="100000000000" w:firstRow="1" w:lastRow="0" w:firstColumn="0" w:lastColumn="0" w:oddVBand="0" w:evenVBand="0" w:oddHBand="0" w:evenHBand="0" w:firstRowFirstColumn="0" w:firstRowLastColumn="0" w:lastRowFirstColumn="0" w:lastRowLastColumn="0"/>
              <w:rPr>
                <w:rFonts w:ascii="Tw Cen MT" w:hAnsi="Tw Cen MT"/>
              </w:rPr>
            </w:pPr>
            <w:r>
              <w:rPr>
                <w:rFonts w:ascii="Tw Cen MT" w:hAnsi="Tw Cen MT"/>
              </w:rPr>
              <w:t>Design Facilitators</w:t>
            </w:r>
          </w:p>
        </w:tc>
        <w:tc>
          <w:tcPr>
            <w:tcW w:w="2196" w:type="dxa"/>
          </w:tcPr>
          <w:p w14:paraId="4F78D678" w14:textId="12CF1F37" w:rsidR="0005590F" w:rsidRDefault="00C55477" w:rsidP="00C55477">
            <w:pPr>
              <w:jc w:val="both"/>
              <w:cnfStyle w:val="100000000000" w:firstRow="1" w:lastRow="0" w:firstColumn="0" w:lastColumn="0" w:oddVBand="0" w:evenVBand="0" w:oddHBand="0" w:evenHBand="0" w:firstRowFirstColumn="0" w:firstRowLastColumn="0" w:lastRowFirstColumn="0" w:lastRowLastColumn="0"/>
              <w:rPr>
                <w:rFonts w:ascii="Tw Cen MT" w:hAnsi="Tw Cen MT"/>
              </w:rPr>
            </w:pPr>
            <w:r>
              <w:rPr>
                <w:rFonts w:ascii="Tw Cen MT" w:hAnsi="Tw Cen MT"/>
              </w:rPr>
              <w:t>#</w:t>
            </w:r>
            <w:proofErr w:type="gramStart"/>
            <w:r>
              <w:rPr>
                <w:rFonts w:ascii="Tw Cen MT" w:hAnsi="Tw Cen MT"/>
              </w:rPr>
              <w:t>of</w:t>
            </w:r>
            <w:proofErr w:type="gramEnd"/>
            <w:r>
              <w:rPr>
                <w:rFonts w:ascii="Tw Cen MT" w:hAnsi="Tw Cen MT"/>
              </w:rPr>
              <w:t xml:space="preserve"> Participants</w:t>
            </w:r>
          </w:p>
        </w:tc>
        <w:tc>
          <w:tcPr>
            <w:tcW w:w="2196" w:type="dxa"/>
          </w:tcPr>
          <w:p w14:paraId="69C89454" w14:textId="0A42B049" w:rsidR="0005590F" w:rsidRDefault="00C55477" w:rsidP="00C55477">
            <w:pPr>
              <w:jc w:val="both"/>
              <w:cnfStyle w:val="100000000000" w:firstRow="1" w:lastRow="0" w:firstColumn="0" w:lastColumn="0" w:oddVBand="0" w:evenVBand="0" w:oddHBand="0" w:evenHBand="0" w:firstRowFirstColumn="0" w:firstRowLastColumn="0" w:lastRowFirstColumn="0" w:lastRowLastColumn="0"/>
              <w:rPr>
                <w:rFonts w:ascii="Tw Cen MT" w:hAnsi="Tw Cen MT"/>
              </w:rPr>
            </w:pPr>
            <w:r>
              <w:rPr>
                <w:rFonts w:ascii="Tw Cen MT" w:hAnsi="Tw Cen MT"/>
              </w:rPr>
              <w:t>Participant Names</w:t>
            </w:r>
          </w:p>
        </w:tc>
      </w:tr>
      <w:tr w:rsidR="0005590F" w14:paraId="0BD33B03" w14:textId="77777777" w:rsidTr="00C554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6" w:type="dxa"/>
          </w:tcPr>
          <w:p w14:paraId="4F4738B7" w14:textId="77777777" w:rsidR="0005590F" w:rsidRDefault="0005590F" w:rsidP="00C55477">
            <w:pPr>
              <w:jc w:val="both"/>
              <w:rPr>
                <w:rFonts w:ascii="Tw Cen MT" w:hAnsi="Tw Cen MT"/>
              </w:rPr>
            </w:pPr>
          </w:p>
        </w:tc>
        <w:tc>
          <w:tcPr>
            <w:tcW w:w="2196" w:type="dxa"/>
          </w:tcPr>
          <w:p w14:paraId="7A579733" w14:textId="77777777" w:rsidR="0005590F" w:rsidRDefault="0005590F" w:rsidP="00C55477">
            <w:pPr>
              <w:jc w:val="both"/>
              <w:cnfStyle w:val="000000100000" w:firstRow="0" w:lastRow="0" w:firstColumn="0" w:lastColumn="0" w:oddVBand="0" w:evenVBand="0" w:oddHBand="1" w:evenHBand="0" w:firstRowFirstColumn="0" w:firstRowLastColumn="0" w:lastRowFirstColumn="0" w:lastRowLastColumn="0"/>
              <w:rPr>
                <w:rFonts w:ascii="Tw Cen MT" w:hAnsi="Tw Cen MT"/>
              </w:rPr>
            </w:pPr>
          </w:p>
        </w:tc>
        <w:tc>
          <w:tcPr>
            <w:tcW w:w="2196" w:type="dxa"/>
          </w:tcPr>
          <w:p w14:paraId="0D506DC0" w14:textId="77777777" w:rsidR="0005590F" w:rsidRDefault="0005590F" w:rsidP="00C55477">
            <w:pPr>
              <w:jc w:val="both"/>
              <w:cnfStyle w:val="000000100000" w:firstRow="0" w:lastRow="0" w:firstColumn="0" w:lastColumn="0" w:oddVBand="0" w:evenVBand="0" w:oddHBand="1" w:evenHBand="0" w:firstRowFirstColumn="0" w:firstRowLastColumn="0" w:lastRowFirstColumn="0" w:lastRowLastColumn="0"/>
              <w:rPr>
                <w:rFonts w:ascii="Tw Cen MT" w:hAnsi="Tw Cen MT"/>
              </w:rPr>
            </w:pPr>
          </w:p>
        </w:tc>
        <w:tc>
          <w:tcPr>
            <w:tcW w:w="2196" w:type="dxa"/>
          </w:tcPr>
          <w:p w14:paraId="618F19B8" w14:textId="77777777" w:rsidR="0005590F" w:rsidRDefault="0005590F" w:rsidP="00C55477">
            <w:pPr>
              <w:jc w:val="both"/>
              <w:cnfStyle w:val="000000100000" w:firstRow="0" w:lastRow="0" w:firstColumn="0" w:lastColumn="0" w:oddVBand="0" w:evenVBand="0" w:oddHBand="1" w:evenHBand="0" w:firstRowFirstColumn="0" w:firstRowLastColumn="0" w:lastRowFirstColumn="0" w:lastRowLastColumn="0"/>
              <w:rPr>
                <w:rFonts w:ascii="Tw Cen MT" w:hAnsi="Tw Cen MT"/>
              </w:rPr>
            </w:pPr>
          </w:p>
        </w:tc>
        <w:tc>
          <w:tcPr>
            <w:tcW w:w="2196" w:type="dxa"/>
          </w:tcPr>
          <w:p w14:paraId="49DA7FCF" w14:textId="77777777" w:rsidR="0005590F" w:rsidRDefault="0005590F" w:rsidP="00C55477">
            <w:pPr>
              <w:jc w:val="both"/>
              <w:cnfStyle w:val="000000100000" w:firstRow="0" w:lastRow="0" w:firstColumn="0" w:lastColumn="0" w:oddVBand="0" w:evenVBand="0" w:oddHBand="1" w:evenHBand="0" w:firstRowFirstColumn="0" w:firstRowLastColumn="0" w:lastRowFirstColumn="0" w:lastRowLastColumn="0"/>
              <w:rPr>
                <w:rFonts w:ascii="Tw Cen MT" w:hAnsi="Tw Cen MT"/>
              </w:rPr>
            </w:pPr>
          </w:p>
        </w:tc>
        <w:tc>
          <w:tcPr>
            <w:tcW w:w="2196" w:type="dxa"/>
          </w:tcPr>
          <w:p w14:paraId="5E660B7A" w14:textId="77777777" w:rsidR="0005590F" w:rsidRDefault="0005590F" w:rsidP="00C55477">
            <w:pPr>
              <w:jc w:val="both"/>
              <w:cnfStyle w:val="000000100000" w:firstRow="0" w:lastRow="0" w:firstColumn="0" w:lastColumn="0" w:oddVBand="0" w:evenVBand="0" w:oddHBand="1" w:evenHBand="0" w:firstRowFirstColumn="0" w:firstRowLastColumn="0" w:lastRowFirstColumn="0" w:lastRowLastColumn="0"/>
              <w:rPr>
                <w:rFonts w:ascii="Tw Cen MT" w:hAnsi="Tw Cen MT"/>
              </w:rPr>
            </w:pPr>
          </w:p>
        </w:tc>
      </w:tr>
      <w:tr w:rsidR="0005590F" w14:paraId="471D973D" w14:textId="77777777" w:rsidTr="00C554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6" w:type="dxa"/>
          </w:tcPr>
          <w:p w14:paraId="418BA6F3" w14:textId="77777777" w:rsidR="0005590F" w:rsidRDefault="0005590F" w:rsidP="00C55477">
            <w:pPr>
              <w:jc w:val="both"/>
              <w:rPr>
                <w:rFonts w:ascii="Tw Cen MT" w:hAnsi="Tw Cen MT"/>
              </w:rPr>
            </w:pPr>
          </w:p>
        </w:tc>
        <w:tc>
          <w:tcPr>
            <w:tcW w:w="2196" w:type="dxa"/>
          </w:tcPr>
          <w:p w14:paraId="25908F59" w14:textId="77777777" w:rsidR="0005590F" w:rsidRDefault="0005590F" w:rsidP="00C55477">
            <w:pPr>
              <w:jc w:val="both"/>
              <w:cnfStyle w:val="000000010000" w:firstRow="0" w:lastRow="0" w:firstColumn="0" w:lastColumn="0" w:oddVBand="0" w:evenVBand="0" w:oddHBand="0" w:evenHBand="1" w:firstRowFirstColumn="0" w:firstRowLastColumn="0" w:lastRowFirstColumn="0" w:lastRowLastColumn="0"/>
              <w:rPr>
                <w:rFonts w:ascii="Tw Cen MT" w:hAnsi="Tw Cen MT"/>
              </w:rPr>
            </w:pPr>
          </w:p>
        </w:tc>
        <w:tc>
          <w:tcPr>
            <w:tcW w:w="2196" w:type="dxa"/>
          </w:tcPr>
          <w:p w14:paraId="35D7FF5B" w14:textId="77777777" w:rsidR="0005590F" w:rsidRDefault="0005590F" w:rsidP="00C55477">
            <w:pPr>
              <w:jc w:val="both"/>
              <w:cnfStyle w:val="000000010000" w:firstRow="0" w:lastRow="0" w:firstColumn="0" w:lastColumn="0" w:oddVBand="0" w:evenVBand="0" w:oddHBand="0" w:evenHBand="1" w:firstRowFirstColumn="0" w:firstRowLastColumn="0" w:lastRowFirstColumn="0" w:lastRowLastColumn="0"/>
              <w:rPr>
                <w:rFonts w:ascii="Tw Cen MT" w:hAnsi="Tw Cen MT"/>
              </w:rPr>
            </w:pPr>
          </w:p>
        </w:tc>
        <w:tc>
          <w:tcPr>
            <w:tcW w:w="2196" w:type="dxa"/>
          </w:tcPr>
          <w:p w14:paraId="3A6C1E7A" w14:textId="77777777" w:rsidR="0005590F" w:rsidRDefault="0005590F" w:rsidP="00C55477">
            <w:pPr>
              <w:jc w:val="both"/>
              <w:cnfStyle w:val="000000010000" w:firstRow="0" w:lastRow="0" w:firstColumn="0" w:lastColumn="0" w:oddVBand="0" w:evenVBand="0" w:oddHBand="0" w:evenHBand="1" w:firstRowFirstColumn="0" w:firstRowLastColumn="0" w:lastRowFirstColumn="0" w:lastRowLastColumn="0"/>
              <w:rPr>
                <w:rFonts w:ascii="Tw Cen MT" w:hAnsi="Tw Cen MT"/>
              </w:rPr>
            </w:pPr>
          </w:p>
        </w:tc>
        <w:tc>
          <w:tcPr>
            <w:tcW w:w="2196" w:type="dxa"/>
          </w:tcPr>
          <w:p w14:paraId="60D9EEAF" w14:textId="77777777" w:rsidR="0005590F" w:rsidRDefault="0005590F" w:rsidP="00C55477">
            <w:pPr>
              <w:jc w:val="both"/>
              <w:cnfStyle w:val="000000010000" w:firstRow="0" w:lastRow="0" w:firstColumn="0" w:lastColumn="0" w:oddVBand="0" w:evenVBand="0" w:oddHBand="0" w:evenHBand="1" w:firstRowFirstColumn="0" w:firstRowLastColumn="0" w:lastRowFirstColumn="0" w:lastRowLastColumn="0"/>
              <w:rPr>
                <w:rFonts w:ascii="Tw Cen MT" w:hAnsi="Tw Cen MT"/>
              </w:rPr>
            </w:pPr>
          </w:p>
        </w:tc>
        <w:tc>
          <w:tcPr>
            <w:tcW w:w="2196" w:type="dxa"/>
          </w:tcPr>
          <w:p w14:paraId="23A68A8A" w14:textId="77777777" w:rsidR="0005590F" w:rsidRDefault="0005590F" w:rsidP="00C55477">
            <w:pPr>
              <w:jc w:val="both"/>
              <w:cnfStyle w:val="000000010000" w:firstRow="0" w:lastRow="0" w:firstColumn="0" w:lastColumn="0" w:oddVBand="0" w:evenVBand="0" w:oddHBand="0" w:evenHBand="1" w:firstRowFirstColumn="0" w:firstRowLastColumn="0" w:lastRowFirstColumn="0" w:lastRowLastColumn="0"/>
              <w:rPr>
                <w:rFonts w:ascii="Tw Cen MT" w:hAnsi="Tw Cen MT"/>
              </w:rPr>
            </w:pPr>
          </w:p>
        </w:tc>
      </w:tr>
      <w:tr w:rsidR="0005590F" w14:paraId="554A80F2" w14:textId="77777777" w:rsidTr="00C554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6" w:type="dxa"/>
          </w:tcPr>
          <w:p w14:paraId="553FE776" w14:textId="77777777" w:rsidR="0005590F" w:rsidRDefault="0005590F" w:rsidP="00C55477">
            <w:pPr>
              <w:jc w:val="both"/>
              <w:rPr>
                <w:rFonts w:ascii="Tw Cen MT" w:hAnsi="Tw Cen MT"/>
              </w:rPr>
            </w:pPr>
          </w:p>
        </w:tc>
        <w:tc>
          <w:tcPr>
            <w:tcW w:w="2196" w:type="dxa"/>
          </w:tcPr>
          <w:p w14:paraId="0F9F6DB7" w14:textId="77777777" w:rsidR="0005590F" w:rsidRDefault="0005590F" w:rsidP="00C55477">
            <w:pPr>
              <w:jc w:val="both"/>
              <w:cnfStyle w:val="000000100000" w:firstRow="0" w:lastRow="0" w:firstColumn="0" w:lastColumn="0" w:oddVBand="0" w:evenVBand="0" w:oddHBand="1" w:evenHBand="0" w:firstRowFirstColumn="0" w:firstRowLastColumn="0" w:lastRowFirstColumn="0" w:lastRowLastColumn="0"/>
              <w:rPr>
                <w:rFonts w:ascii="Tw Cen MT" w:hAnsi="Tw Cen MT"/>
              </w:rPr>
            </w:pPr>
          </w:p>
        </w:tc>
        <w:tc>
          <w:tcPr>
            <w:tcW w:w="2196" w:type="dxa"/>
          </w:tcPr>
          <w:p w14:paraId="7240C2C5" w14:textId="77777777" w:rsidR="0005590F" w:rsidRDefault="0005590F" w:rsidP="00C55477">
            <w:pPr>
              <w:jc w:val="both"/>
              <w:cnfStyle w:val="000000100000" w:firstRow="0" w:lastRow="0" w:firstColumn="0" w:lastColumn="0" w:oddVBand="0" w:evenVBand="0" w:oddHBand="1" w:evenHBand="0" w:firstRowFirstColumn="0" w:firstRowLastColumn="0" w:lastRowFirstColumn="0" w:lastRowLastColumn="0"/>
              <w:rPr>
                <w:rFonts w:ascii="Tw Cen MT" w:hAnsi="Tw Cen MT"/>
              </w:rPr>
            </w:pPr>
          </w:p>
        </w:tc>
        <w:tc>
          <w:tcPr>
            <w:tcW w:w="2196" w:type="dxa"/>
          </w:tcPr>
          <w:p w14:paraId="397CEFBC" w14:textId="77777777" w:rsidR="0005590F" w:rsidRDefault="0005590F" w:rsidP="00C55477">
            <w:pPr>
              <w:jc w:val="both"/>
              <w:cnfStyle w:val="000000100000" w:firstRow="0" w:lastRow="0" w:firstColumn="0" w:lastColumn="0" w:oddVBand="0" w:evenVBand="0" w:oddHBand="1" w:evenHBand="0" w:firstRowFirstColumn="0" w:firstRowLastColumn="0" w:lastRowFirstColumn="0" w:lastRowLastColumn="0"/>
              <w:rPr>
                <w:rFonts w:ascii="Tw Cen MT" w:hAnsi="Tw Cen MT"/>
              </w:rPr>
            </w:pPr>
          </w:p>
        </w:tc>
        <w:tc>
          <w:tcPr>
            <w:tcW w:w="2196" w:type="dxa"/>
          </w:tcPr>
          <w:p w14:paraId="0905D5FE" w14:textId="77777777" w:rsidR="0005590F" w:rsidRDefault="0005590F" w:rsidP="00C55477">
            <w:pPr>
              <w:jc w:val="both"/>
              <w:cnfStyle w:val="000000100000" w:firstRow="0" w:lastRow="0" w:firstColumn="0" w:lastColumn="0" w:oddVBand="0" w:evenVBand="0" w:oddHBand="1" w:evenHBand="0" w:firstRowFirstColumn="0" w:firstRowLastColumn="0" w:lastRowFirstColumn="0" w:lastRowLastColumn="0"/>
              <w:rPr>
                <w:rFonts w:ascii="Tw Cen MT" w:hAnsi="Tw Cen MT"/>
              </w:rPr>
            </w:pPr>
          </w:p>
        </w:tc>
        <w:tc>
          <w:tcPr>
            <w:tcW w:w="2196" w:type="dxa"/>
          </w:tcPr>
          <w:p w14:paraId="3FEF2AD2" w14:textId="77777777" w:rsidR="0005590F" w:rsidRDefault="0005590F" w:rsidP="00C55477">
            <w:pPr>
              <w:jc w:val="both"/>
              <w:cnfStyle w:val="000000100000" w:firstRow="0" w:lastRow="0" w:firstColumn="0" w:lastColumn="0" w:oddVBand="0" w:evenVBand="0" w:oddHBand="1" w:evenHBand="0" w:firstRowFirstColumn="0" w:firstRowLastColumn="0" w:lastRowFirstColumn="0" w:lastRowLastColumn="0"/>
              <w:rPr>
                <w:rFonts w:ascii="Tw Cen MT" w:hAnsi="Tw Cen MT"/>
              </w:rPr>
            </w:pPr>
          </w:p>
        </w:tc>
      </w:tr>
      <w:tr w:rsidR="0005590F" w14:paraId="269796CD" w14:textId="77777777" w:rsidTr="00C554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6" w:type="dxa"/>
          </w:tcPr>
          <w:p w14:paraId="2641A8C5" w14:textId="77777777" w:rsidR="0005590F" w:rsidRDefault="0005590F" w:rsidP="00C55477">
            <w:pPr>
              <w:jc w:val="both"/>
              <w:rPr>
                <w:rFonts w:ascii="Tw Cen MT" w:hAnsi="Tw Cen MT"/>
              </w:rPr>
            </w:pPr>
          </w:p>
        </w:tc>
        <w:tc>
          <w:tcPr>
            <w:tcW w:w="2196" w:type="dxa"/>
          </w:tcPr>
          <w:p w14:paraId="3FF453C6" w14:textId="77777777" w:rsidR="0005590F" w:rsidRDefault="0005590F" w:rsidP="00C55477">
            <w:pPr>
              <w:jc w:val="both"/>
              <w:cnfStyle w:val="000000010000" w:firstRow="0" w:lastRow="0" w:firstColumn="0" w:lastColumn="0" w:oddVBand="0" w:evenVBand="0" w:oddHBand="0" w:evenHBand="1" w:firstRowFirstColumn="0" w:firstRowLastColumn="0" w:lastRowFirstColumn="0" w:lastRowLastColumn="0"/>
              <w:rPr>
                <w:rFonts w:ascii="Tw Cen MT" w:hAnsi="Tw Cen MT"/>
              </w:rPr>
            </w:pPr>
          </w:p>
        </w:tc>
        <w:tc>
          <w:tcPr>
            <w:tcW w:w="2196" w:type="dxa"/>
          </w:tcPr>
          <w:p w14:paraId="1B3EB457" w14:textId="77777777" w:rsidR="0005590F" w:rsidRDefault="0005590F" w:rsidP="00C55477">
            <w:pPr>
              <w:jc w:val="both"/>
              <w:cnfStyle w:val="000000010000" w:firstRow="0" w:lastRow="0" w:firstColumn="0" w:lastColumn="0" w:oddVBand="0" w:evenVBand="0" w:oddHBand="0" w:evenHBand="1" w:firstRowFirstColumn="0" w:firstRowLastColumn="0" w:lastRowFirstColumn="0" w:lastRowLastColumn="0"/>
              <w:rPr>
                <w:rFonts w:ascii="Tw Cen MT" w:hAnsi="Tw Cen MT"/>
              </w:rPr>
            </w:pPr>
          </w:p>
        </w:tc>
        <w:tc>
          <w:tcPr>
            <w:tcW w:w="2196" w:type="dxa"/>
          </w:tcPr>
          <w:p w14:paraId="4F99262D" w14:textId="77777777" w:rsidR="0005590F" w:rsidRDefault="0005590F" w:rsidP="00C55477">
            <w:pPr>
              <w:jc w:val="both"/>
              <w:cnfStyle w:val="000000010000" w:firstRow="0" w:lastRow="0" w:firstColumn="0" w:lastColumn="0" w:oddVBand="0" w:evenVBand="0" w:oddHBand="0" w:evenHBand="1" w:firstRowFirstColumn="0" w:firstRowLastColumn="0" w:lastRowFirstColumn="0" w:lastRowLastColumn="0"/>
              <w:rPr>
                <w:rFonts w:ascii="Tw Cen MT" w:hAnsi="Tw Cen MT"/>
              </w:rPr>
            </w:pPr>
          </w:p>
        </w:tc>
        <w:tc>
          <w:tcPr>
            <w:tcW w:w="2196" w:type="dxa"/>
          </w:tcPr>
          <w:p w14:paraId="415A6B82" w14:textId="77777777" w:rsidR="0005590F" w:rsidRDefault="0005590F" w:rsidP="00C55477">
            <w:pPr>
              <w:jc w:val="both"/>
              <w:cnfStyle w:val="000000010000" w:firstRow="0" w:lastRow="0" w:firstColumn="0" w:lastColumn="0" w:oddVBand="0" w:evenVBand="0" w:oddHBand="0" w:evenHBand="1" w:firstRowFirstColumn="0" w:firstRowLastColumn="0" w:lastRowFirstColumn="0" w:lastRowLastColumn="0"/>
              <w:rPr>
                <w:rFonts w:ascii="Tw Cen MT" w:hAnsi="Tw Cen MT"/>
              </w:rPr>
            </w:pPr>
          </w:p>
        </w:tc>
        <w:tc>
          <w:tcPr>
            <w:tcW w:w="2196" w:type="dxa"/>
          </w:tcPr>
          <w:p w14:paraId="44DB27ED" w14:textId="77777777" w:rsidR="0005590F" w:rsidRDefault="0005590F" w:rsidP="00C55477">
            <w:pPr>
              <w:jc w:val="both"/>
              <w:cnfStyle w:val="000000010000" w:firstRow="0" w:lastRow="0" w:firstColumn="0" w:lastColumn="0" w:oddVBand="0" w:evenVBand="0" w:oddHBand="0" w:evenHBand="1" w:firstRowFirstColumn="0" w:firstRowLastColumn="0" w:lastRowFirstColumn="0" w:lastRowLastColumn="0"/>
              <w:rPr>
                <w:rFonts w:ascii="Tw Cen MT" w:hAnsi="Tw Cen MT"/>
              </w:rPr>
            </w:pPr>
          </w:p>
        </w:tc>
      </w:tr>
      <w:tr w:rsidR="0005590F" w14:paraId="6DF74FBC" w14:textId="77777777" w:rsidTr="00C554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6" w:type="dxa"/>
          </w:tcPr>
          <w:p w14:paraId="2080F8F0" w14:textId="77777777" w:rsidR="0005590F" w:rsidRDefault="0005590F" w:rsidP="00C55477">
            <w:pPr>
              <w:jc w:val="both"/>
              <w:rPr>
                <w:rFonts w:ascii="Tw Cen MT" w:hAnsi="Tw Cen MT"/>
              </w:rPr>
            </w:pPr>
          </w:p>
        </w:tc>
        <w:tc>
          <w:tcPr>
            <w:tcW w:w="2196" w:type="dxa"/>
          </w:tcPr>
          <w:p w14:paraId="0EDAC716" w14:textId="77777777" w:rsidR="0005590F" w:rsidRDefault="0005590F" w:rsidP="00C55477">
            <w:pPr>
              <w:jc w:val="both"/>
              <w:cnfStyle w:val="000000100000" w:firstRow="0" w:lastRow="0" w:firstColumn="0" w:lastColumn="0" w:oddVBand="0" w:evenVBand="0" w:oddHBand="1" w:evenHBand="0" w:firstRowFirstColumn="0" w:firstRowLastColumn="0" w:lastRowFirstColumn="0" w:lastRowLastColumn="0"/>
              <w:rPr>
                <w:rFonts w:ascii="Tw Cen MT" w:hAnsi="Tw Cen MT"/>
              </w:rPr>
            </w:pPr>
          </w:p>
        </w:tc>
        <w:tc>
          <w:tcPr>
            <w:tcW w:w="2196" w:type="dxa"/>
          </w:tcPr>
          <w:p w14:paraId="7A145DCC" w14:textId="77777777" w:rsidR="0005590F" w:rsidRDefault="0005590F" w:rsidP="00C55477">
            <w:pPr>
              <w:jc w:val="both"/>
              <w:cnfStyle w:val="000000100000" w:firstRow="0" w:lastRow="0" w:firstColumn="0" w:lastColumn="0" w:oddVBand="0" w:evenVBand="0" w:oddHBand="1" w:evenHBand="0" w:firstRowFirstColumn="0" w:firstRowLastColumn="0" w:lastRowFirstColumn="0" w:lastRowLastColumn="0"/>
              <w:rPr>
                <w:rFonts w:ascii="Tw Cen MT" w:hAnsi="Tw Cen MT"/>
              </w:rPr>
            </w:pPr>
          </w:p>
        </w:tc>
        <w:tc>
          <w:tcPr>
            <w:tcW w:w="2196" w:type="dxa"/>
          </w:tcPr>
          <w:p w14:paraId="7A5F4DE5" w14:textId="77777777" w:rsidR="0005590F" w:rsidRDefault="0005590F" w:rsidP="00C55477">
            <w:pPr>
              <w:jc w:val="both"/>
              <w:cnfStyle w:val="000000100000" w:firstRow="0" w:lastRow="0" w:firstColumn="0" w:lastColumn="0" w:oddVBand="0" w:evenVBand="0" w:oddHBand="1" w:evenHBand="0" w:firstRowFirstColumn="0" w:firstRowLastColumn="0" w:lastRowFirstColumn="0" w:lastRowLastColumn="0"/>
              <w:rPr>
                <w:rFonts w:ascii="Tw Cen MT" w:hAnsi="Tw Cen MT"/>
              </w:rPr>
            </w:pPr>
          </w:p>
        </w:tc>
        <w:tc>
          <w:tcPr>
            <w:tcW w:w="2196" w:type="dxa"/>
          </w:tcPr>
          <w:p w14:paraId="353C54E2" w14:textId="77777777" w:rsidR="0005590F" w:rsidRDefault="0005590F" w:rsidP="00C55477">
            <w:pPr>
              <w:jc w:val="both"/>
              <w:cnfStyle w:val="000000100000" w:firstRow="0" w:lastRow="0" w:firstColumn="0" w:lastColumn="0" w:oddVBand="0" w:evenVBand="0" w:oddHBand="1" w:evenHBand="0" w:firstRowFirstColumn="0" w:firstRowLastColumn="0" w:lastRowFirstColumn="0" w:lastRowLastColumn="0"/>
              <w:rPr>
                <w:rFonts w:ascii="Tw Cen MT" w:hAnsi="Tw Cen MT"/>
              </w:rPr>
            </w:pPr>
          </w:p>
        </w:tc>
        <w:tc>
          <w:tcPr>
            <w:tcW w:w="2196" w:type="dxa"/>
          </w:tcPr>
          <w:p w14:paraId="66914455" w14:textId="77777777" w:rsidR="0005590F" w:rsidRDefault="0005590F" w:rsidP="00C55477">
            <w:pPr>
              <w:jc w:val="both"/>
              <w:cnfStyle w:val="000000100000" w:firstRow="0" w:lastRow="0" w:firstColumn="0" w:lastColumn="0" w:oddVBand="0" w:evenVBand="0" w:oddHBand="1" w:evenHBand="0" w:firstRowFirstColumn="0" w:firstRowLastColumn="0" w:lastRowFirstColumn="0" w:lastRowLastColumn="0"/>
              <w:rPr>
                <w:rFonts w:ascii="Tw Cen MT" w:hAnsi="Tw Cen MT"/>
              </w:rPr>
            </w:pPr>
          </w:p>
        </w:tc>
      </w:tr>
      <w:tr w:rsidR="0005590F" w14:paraId="70C89B40" w14:textId="77777777" w:rsidTr="00C554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6" w:type="dxa"/>
          </w:tcPr>
          <w:p w14:paraId="43BADDDA" w14:textId="77777777" w:rsidR="0005590F" w:rsidRDefault="0005590F" w:rsidP="00C55477">
            <w:pPr>
              <w:jc w:val="both"/>
              <w:rPr>
                <w:rFonts w:ascii="Tw Cen MT" w:hAnsi="Tw Cen MT"/>
              </w:rPr>
            </w:pPr>
          </w:p>
        </w:tc>
        <w:tc>
          <w:tcPr>
            <w:tcW w:w="2196" w:type="dxa"/>
          </w:tcPr>
          <w:p w14:paraId="72DDC617" w14:textId="77777777" w:rsidR="0005590F" w:rsidRDefault="0005590F" w:rsidP="00C55477">
            <w:pPr>
              <w:jc w:val="both"/>
              <w:cnfStyle w:val="000000010000" w:firstRow="0" w:lastRow="0" w:firstColumn="0" w:lastColumn="0" w:oddVBand="0" w:evenVBand="0" w:oddHBand="0" w:evenHBand="1" w:firstRowFirstColumn="0" w:firstRowLastColumn="0" w:lastRowFirstColumn="0" w:lastRowLastColumn="0"/>
              <w:rPr>
                <w:rFonts w:ascii="Tw Cen MT" w:hAnsi="Tw Cen MT"/>
              </w:rPr>
            </w:pPr>
          </w:p>
        </w:tc>
        <w:tc>
          <w:tcPr>
            <w:tcW w:w="2196" w:type="dxa"/>
          </w:tcPr>
          <w:p w14:paraId="41054EA6" w14:textId="77777777" w:rsidR="0005590F" w:rsidRDefault="0005590F" w:rsidP="00C55477">
            <w:pPr>
              <w:jc w:val="both"/>
              <w:cnfStyle w:val="000000010000" w:firstRow="0" w:lastRow="0" w:firstColumn="0" w:lastColumn="0" w:oddVBand="0" w:evenVBand="0" w:oddHBand="0" w:evenHBand="1" w:firstRowFirstColumn="0" w:firstRowLastColumn="0" w:lastRowFirstColumn="0" w:lastRowLastColumn="0"/>
              <w:rPr>
                <w:rFonts w:ascii="Tw Cen MT" w:hAnsi="Tw Cen MT"/>
              </w:rPr>
            </w:pPr>
          </w:p>
        </w:tc>
        <w:tc>
          <w:tcPr>
            <w:tcW w:w="2196" w:type="dxa"/>
          </w:tcPr>
          <w:p w14:paraId="03A71E89" w14:textId="77777777" w:rsidR="0005590F" w:rsidRDefault="0005590F" w:rsidP="00C55477">
            <w:pPr>
              <w:jc w:val="both"/>
              <w:cnfStyle w:val="000000010000" w:firstRow="0" w:lastRow="0" w:firstColumn="0" w:lastColumn="0" w:oddVBand="0" w:evenVBand="0" w:oddHBand="0" w:evenHBand="1" w:firstRowFirstColumn="0" w:firstRowLastColumn="0" w:lastRowFirstColumn="0" w:lastRowLastColumn="0"/>
              <w:rPr>
                <w:rFonts w:ascii="Tw Cen MT" w:hAnsi="Tw Cen MT"/>
              </w:rPr>
            </w:pPr>
          </w:p>
        </w:tc>
        <w:tc>
          <w:tcPr>
            <w:tcW w:w="2196" w:type="dxa"/>
          </w:tcPr>
          <w:p w14:paraId="3D4B1448" w14:textId="77777777" w:rsidR="0005590F" w:rsidRDefault="0005590F" w:rsidP="00C55477">
            <w:pPr>
              <w:jc w:val="both"/>
              <w:cnfStyle w:val="000000010000" w:firstRow="0" w:lastRow="0" w:firstColumn="0" w:lastColumn="0" w:oddVBand="0" w:evenVBand="0" w:oddHBand="0" w:evenHBand="1" w:firstRowFirstColumn="0" w:firstRowLastColumn="0" w:lastRowFirstColumn="0" w:lastRowLastColumn="0"/>
              <w:rPr>
                <w:rFonts w:ascii="Tw Cen MT" w:hAnsi="Tw Cen MT"/>
              </w:rPr>
            </w:pPr>
          </w:p>
        </w:tc>
        <w:tc>
          <w:tcPr>
            <w:tcW w:w="2196" w:type="dxa"/>
          </w:tcPr>
          <w:p w14:paraId="0455F5F0" w14:textId="77777777" w:rsidR="0005590F" w:rsidRDefault="0005590F" w:rsidP="00C55477">
            <w:pPr>
              <w:jc w:val="both"/>
              <w:cnfStyle w:val="000000010000" w:firstRow="0" w:lastRow="0" w:firstColumn="0" w:lastColumn="0" w:oddVBand="0" w:evenVBand="0" w:oddHBand="0" w:evenHBand="1" w:firstRowFirstColumn="0" w:firstRowLastColumn="0" w:lastRowFirstColumn="0" w:lastRowLastColumn="0"/>
              <w:rPr>
                <w:rFonts w:ascii="Tw Cen MT" w:hAnsi="Tw Cen MT"/>
              </w:rPr>
            </w:pPr>
          </w:p>
        </w:tc>
      </w:tr>
      <w:tr w:rsidR="0005590F" w14:paraId="16A656DD" w14:textId="77777777" w:rsidTr="00C554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6" w:type="dxa"/>
          </w:tcPr>
          <w:p w14:paraId="5AF8E6C0" w14:textId="77777777" w:rsidR="0005590F" w:rsidRDefault="0005590F" w:rsidP="00C55477">
            <w:pPr>
              <w:jc w:val="both"/>
              <w:rPr>
                <w:rFonts w:ascii="Tw Cen MT" w:hAnsi="Tw Cen MT"/>
              </w:rPr>
            </w:pPr>
          </w:p>
        </w:tc>
        <w:tc>
          <w:tcPr>
            <w:tcW w:w="2196" w:type="dxa"/>
          </w:tcPr>
          <w:p w14:paraId="19B9415F" w14:textId="77777777" w:rsidR="0005590F" w:rsidRDefault="0005590F" w:rsidP="00C55477">
            <w:pPr>
              <w:jc w:val="both"/>
              <w:cnfStyle w:val="000000100000" w:firstRow="0" w:lastRow="0" w:firstColumn="0" w:lastColumn="0" w:oddVBand="0" w:evenVBand="0" w:oddHBand="1" w:evenHBand="0" w:firstRowFirstColumn="0" w:firstRowLastColumn="0" w:lastRowFirstColumn="0" w:lastRowLastColumn="0"/>
              <w:rPr>
                <w:rFonts w:ascii="Tw Cen MT" w:hAnsi="Tw Cen MT"/>
              </w:rPr>
            </w:pPr>
          </w:p>
        </w:tc>
        <w:tc>
          <w:tcPr>
            <w:tcW w:w="2196" w:type="dxa"/>
          </w:tcPr>
          <w:p w14:paraId="730DA962" w14:textId="77777777" w:rsidR="0005590F" w:rsidRDefault="0005590F" w:rsidP="00C55477">
            <w:pPr>
              <w:jc w:val="both"/>
              <w:cnfStyle w:val="000000100000" w:firstRow="0" w:lastRow="0" w:firstColumn="0" w:lastColumn="0" w:oddVBand="0" w:evenVBand="0" w:oddHBand="1" w:evenHBand="0" w:firstRowFirstColumn="0" w:firstRowLastColumn="0" w:lastRowFirstColumn="0" w:lastRowLastColumn="0"/>
              <w:rPr>
                <w:rFonts w:ascii="Tw Cen MT" w:hAnsi="Tw Cen MT"/>
              </w:rPr>
            </w:pPr>
          </w:p>
        </w:tc>
        <w:tc>
          <w:tcPr>
            <w:tcW w:w="2196" w:type="dxa"/>
          </w:tcPr>
          <w:p w14:paraId="6E280691" w14:textId="77777777" w:rsidR="0005590F" w:rsidRDefault="0005590F" w:rsidP="00C55477">
            <w:pPr>
              <w:jc w:val="both"/>
              <w:cnfStyle w:val="000000100000" w:firstRow="0" w:lastRow="0" w:firstColumn="0" w:lastColumn="0" w:oddVBand="0" w:evenVBand="0" w:oddHBand="1" w:evenHBand="0" w:firstRowFirstColumn="0" w:firstRowLastColumn="0" w:lastRowFirstColumn="0" w:lastRowLastColumn="0"/>
              <w:rPr>
                <w:rFonts w:ascii="Tw Cen MT" w:hAnsi="Tw Cen MT"/>
              </w:rPr>
            </w:pPr>
          </w:p>
        </w:tc>
        <w:tc>
          <w:tcPr>
            <w:tcW w:w="2196" w:type="dxa"/>
          </w:tcPr>
          <w:p w14:paraId="1090CD28" w14:textId="77777777" w:rsidR="0005590F" w:rsidRDefault="0005590F" w:rsidP="00C55477">
            <w:pPr>
              <w:jc w:val="both"/>
              <w:cnfStyle w:val="000000100000" w:firstRow="0" w:lastRow="0" w:firstColumn="0" w:lastColumn="0" w:oddVBand="0" w:evenVBand="0" w:oddHBand="1" w:evenHBand="0" w:firstRowFirstColumn="0" w:firstRowLastColumn="0" w:lastRowFirstColumn="0" w:lastRowLastColumn="0"/>
              <w:rPr>
                <w:rFonts w:ascii="Tw Cen MT" w:hAnsi="Tw Cen MT"/>
              </w:rPr>
            </w:pPr>
          </w:p>
        </w:tc>
        <w:tc>
          <w:tcPr>
            <w:tcW w:w="2196" w:type="dxa"/>
          </w:tcPr>
          <w:p w14:paraId="1E1B4157" w14:textId="77777777" w:rsidR="0005590F" w:rsidRDefault="0005590F" w:rsidP="00C55477">
            <w:pPr>
              <w:jc w:val="both"/>
              <w:cnfStyle w:val="000000100000" w:firstRow="0" w:lastRow="0" w:firstColumn="0" w:lastColumn="0" w:oddVBand="0" w:evenVBand="0" w:oddHBand="1" w:evenHBand="0" w:firstRowFirstColumn="0" w:firstRowLastColumn="0" w:lastRowFirstColumn="0" w:lastRowLastColumn="0"/>
              <w:rPr>
                <w:rFonts w:ascii="Tw Cen MT" w:hAnsi="Tw Cen MT"/>
              </w:rPr>
            </w:pPr>
          </w:p>
        </w:tc>
      </w:tr>
      <w:tr w:rsidR="0005590F" w14:paraId="26250514" w14:textId="77777777" w:rsidTr="00C554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6" w:type="dxa"/>
          </w:tcPr>
          <w:p w14:paraId="5740006F" w14:textId="77777777" w:rsidR="0005590F" w:rsidRDefault="0005590F" w:rsidP="00C55477">
            <w:pPr>
              <w:jc w:val="both"/>
              <w:rPr>
                <w:rFonts w:ascii="Tw Cen MT" w:hAnsi="Tw Cen MT"/>
              </w:rPr>
            </w:pPr>
          </w:p>
        </w:tc>
        <w:tc>
          <w:tcPr>
            <w:tcW w:w="2196" w:type="dxa"/>
          </w:tcPr>
          <w:p w14:paraId="4D5D8A53" w14:textId="77777777" w:rsidR="0005590F" w:rsidRDefault="0005590F" w:rsidP="00C55477">
            <w:pPr>
              <w:jc w:val="both"/>
              <w:cnfStyle w:val="000000010000" w:firstRow="0" w:lastRow="0" w:firstColumn="0" w:lastColumn="0" w:oddVBand="0" w:evenVBand="0" w:oddHBand="0" w:evenHBand="1" w:firstRowFirstColumn="0" w:firstRowLastColumn="0" w:lastRowFirstColumn="0" w:lastRowLastColumn="0"/>
              <w:rPr>
                <w:rFonts w:ascii="Tw Cen MT" w:hAnsi="Tw Cen MT"/>
              </w:rPr>
            </w:pPr>
          </w:p>
        </w:tc>
        <w:tc>
          <w:tcPr>
            <w:tcW w:w="2196" w:type="dxa"/>
          </w:tcPr>
          <w:p w14:paraId="1890707D" w14:textId="77777777" w:rsidR="0005590F" w:rsidRDefault="0005590F" w:rsidP="00C55477">
            <w:pPr>
              <w:jc w:val="both"/>
              <w:cnfStyle w:val="000000010000" w:firstRow="0" w:lastRow="0" w:firstColumn="0" w:lastColumn="0" w:oddVBand="0" w:evenVBand="0" w:oddHBand="0" w:evenHBand="1" w:firstRowFirstColumn="0" w:firstRowLastColumn="0" w:lastRowFirstColumn="0" w:lastRowLastColumn="0"/>
              <w:rPr>
                <w:rFonts w:ascii="Tw Cen MT" w:hAnsi="Tw Cen MT"/>
              </w:rPr>
            </w:pPr>
          </w:p>
        </w:tc>
        <w:tc>
          <w:tcPr>
            <w:tcW w:w="2196" w:type="dxa"/>
          </w:tcPr>
          <w:p w14:paraId="7838392F" w14:textId="77777777" w:rsidR="0005590F" w:rsidRDefault="0005590F" w:rsidP="00C55477">
            <w:pPr>
              <w:jc w:val="both"/>
              <w:cnfStyle w:val="000000010000" w:firstRow="0" w:lastRow="0" w:firstColumn="0" w:lastColumn="0" w:oddVBand="0" w:evenVBand="0" w:oddHBand="0" w:evenHBand="1" w:firstRowFirstColumn="0" w:firstRowLastColumn="0" w:lastRowFirstColumn="0" w:lastRowLastColumn="0"/>
              <w:rPr>
                <w:rFonts w:ascii="Tw Cen MT" w:hAnsi="Tw Cen MT"/>
              </w:rPr>
            </w:pPr>
          </w:p>
        </w:tc>
        <w:tc>
          <w:tcPr>
            <w:tcW w:w="2196" w:type="dxa"/>
          </w:tcPr>
          <w:p w14:paraId="1FF6AEBF" w14:textId="77777777" w:rsidR="0005590F" w:rsidRDefault="0005590F" w:rsidP="00C55477">
            <w:pPr>
              <w:jc w:val="both"/>
              <w:cnfStyle w:val="000000010000" w:firstRow="0" w:lastRow="0" w:firstColumn="0" w:lastColumn="0" w:oddVBand="0" w:evenVBand="0" w:oddHBand="0" w:evenHBand="1" w:firstRowFirstColumn="0" w:firstRowLastColumn="0" w:lastRowFirstColumn="0" w:lastRowLastColumn="0"/>
              <w:rPr>
                <w:rFonts w:ascii="Tw Cen MT" w:hAnsi="Tw Cen MT"/>
              </w:rPr>
            </w:pPr>
          </w:p>
        </w:tc>
        <w:tc>
          <w:tcPr>
            <w:tcW w:w="2196" w:type="dxa"/>
          </w:tcPr>
          <w:p w14:paraId="559A93CD" w14:textId="77777777" w:rsidR="0005590F" w:rsidRDefault="0005590F" w:rsidP="00C55477">
            <w:pPr>
              <w:jc w:val="both"/>
              <w:cnfStyle w:val="000000010000" w:firstRow="0" w:lastRow="0" w:firstColumn="0" w:lastColumn="0" w:oddVBand="0" w:evenVBand="0" w:oddHBand="0" w:evenHBand="1" w:firstRowFirstColumn="0" w:firstRowLastColumn="0" w:lastRowFirstColumn="0" w:lastRowLastColumn="0"/>
              <w:rPr>
                <w:rFonts w:ascii="Tw Cen MT" w:hAnsi="Tw Cen MT"/>
              </w:rPr>
            </w:pPr>
          </w:p>
        </w:tc>
      </w:tr>
      <w:tr w:rsidR="0005590F" w14:paraId="6CC1F3A9" w14:textId="77777777" w:rsidTr="00C554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6" w:type="dxa"/>
          </w:tcPr>
          <w:p w14:paraId="71C70CA1" w14:textId="77777777" w:rsidR="0005590F" w:rsidRDefault="0005590F" w:rsidP="00C55477">
            <w:pPr>
              <w:jc w:val="both"/>
              <w:rPr>
                <w:rFonts w:ascii="Tw Cen MT" w:hAnsi="Tw Cen MT"/>
              </w:rPr>
            </w:pPr>
          </w:p>
        </w:tc>
        <w:tc>
          <w:tcPr>
            <w:tcW w:w="2196" w:type="dxa"/>
          </w:tcPr>
          <w:p w14:paraId="7C3C83CE" w14:textId="77777777" w:rsidR="0005590F" w:rsidRDefault="0005590F" w:rsidP="00C55477">
            <w:pPr>
              <w:jc w:val="both"/>
              <w:cnfStyle w:val="000000100000" w:firstRow="0" w:lastRow="0" w:firstColumn="0" w:lastColumn="0" w:oddVBand="0" w:evenVBand="0" w:oddHBand="1" w:evenHBand="0" w:firstRowFirstColumn="0" w:firstRowLastColumn="0" w:lastRowFirstColumn="0" w:lastRowLastColumn="0"/>
              <w:rPr>
                <w:rFonts w:ascii="Tw Cen MT" w:hAnsi="Tw Cen MT"/>
              </w:rPr>
            </w:pPr>
          </w:p>
        </w:tc>
        <w:tc>
          <w:tcPr>
            <w:tcW w:w="2196" w:type="dxa"/>
          </w:tcPr>
          <w:p w14:paraId="389977D6" w14:textId="77777777" w:rsidR="0005590F" w:rsidRDefault="0005590F" w:rsidP="00C55477">
            <w:pPr>
              <w:jc w:val="both"/>
              <w:cnfStyle w:val="000000100000" w:firstRow="0" w:lastRow="0" w:firstColumn="0" w:lastColumn="0" w:oddVBand="0" w:evenVBand="0" w:oddHBand="1" w:evenHBand="0" w:firstRowFirstColumn="0" w:firstRowLastColumn="0" w:lastRowFirstColumn="0" w:lastRowLastColumn="0"/>
              <w:rPr>
                <w:rFonts w:ascii="Tw Cen MT" w:hAnsi="Tw Cen MT"/>
              </w:rPr>
            </w:pPr>
          </w:p>
        </w:tc>
        <w:tc>
          <w:tcPr>
            <w:tcW w:w="2196" w:type="dxa"/>
          </w:tcPr>
          <w:p w14:paraId="72972C46" w14:textId="77777777" w:rsidR="0005590F" w:rsidRDefault="0005590F" w:rsidP="00C55477">
            <w:pPr>
              <w:jc w:val="both"/>
              <w:cnfStyle w:val="000000100000" w:firstRow="0" w:lastRow="0" w:firstColumn="0" w:lastColumn="0" w:oddVBand="0" w:evenVBand="0" w:oddHBand="1" w:evenHBand="0" w:firstRowFirstColumn="0" w:firstRowLastColumn="0" w:lastRowFirstColumn="0" w:lastRowLastColumn="0"/>
              <w:rPr>
                <w:rFonts w:ascii="Tw Cen MT" w:hAnsi="Tw Cen MT"/>
              </w:rPr>
            </w:pPr>
          </w:p>
        </w:tc>
        <w:tc>
          <w:tcPr>
            <w:tcW w:w="2196" w:type="dxa"/>
          </w:tcPr>
          <w:p w14:paraId="2C8A69F9" w14:textId="77777777" w:rsidR="0005590F" w:rsidRDefault="0005590F" w:rsidP="00C55477">
            <w:pPr>
              <w:jc w:val="both"/>
              <w:cnfStyle w:val="000000100000" w:firstRow="0" w:lastRow="0" w:firstColumn="0" w:lastColumn="0" w:oddVBand="0" w:evenVBand="0" w:oddHBand="1" w:evenHBand="0" w:firstRowFirstColumn="0" w:firstRowLastColumn="0" w:lastRowFirstColumn="0" w:lastRowLastColumn="0"/>
              <w:rPr>
                <w:rFonts w:ascii="Tw Cen MT" w:hAnsi="Tw Cen MT"/>
              </w:rPr>
            </w:pPr>
          </w:p>
        </w:tc>
        <w:tc>
          <w:tcPr>
            <w:tcW w:w="2196" w:type="dxa"/>
          </w:tcPr>
          <w:p w14:paraId="551048B4" w14:textId="77777777" w:rsidR="0005590F" w:rsidRDefault="0005590F" w:rsidP="00C55477">
            <w:pPr>
              <w:jc w:val="both"/>
              <w:cnfStyle w:val="000000100000" w:firstRow="0" w:lastRow="0" w:firstColumn="0" w:lastColumn="0" w:oddVBand="0" w:evenVBand="0" w:oddHBand="1" w:evenHBand="0" w:firstRowFirstColumn="0" w:firstRowLastColumn="0" w:lastRowFirstColumn="0" w:lastRowLastColumn="0"/>
              <w:rPr>
                <w:rFonts w:ascii="Tw Cen MT" w:hAnsi="Tw Cen MT"/>
              </w:rPr>
            </w:pPr>
          </w:p>
        </w:tc>
      </w:tr>
    </w:tbl>
    <w:p w14:paraId="3B7187EF" w14:textId="45747C5E" w:rsidR="00C55477" w:rsidRDefault="00C55477" w:rsidP="006B512D">
      <w:pPr>
        <w:jc w:val="both"/>
        <w:rPr>
          <w:rFonts w:ascii="Tw Cen MT" w:hAnsi="Tw Cen MT"/>
          <w:b/>
        </w:rPr>
      </w:pPr>
    </w:p>
    <w:p w14:paraId="683D6AB1" w14:textId="25BC5538" w:rsidR="00C55477" w:rsidRPr="00C55477" w:rsidRDefault="00C55477" w:rsidP="00C55477">
      <w:pPr>
        <w:jc w:val="both"/>
        <w:rPr>
          <w:rFonts w:ascii="Tw Cen MT" w:hAnsi="Tw Cen MT"/>
          <w:b/>
        </w:rPr>
      </w:pPr>
      <w:r>
        <w:rPr>
          <w:rFonts w:ascii="Tw Cen MT" w:hAnsi="Tw Cen MT"/>
          <w:b/>
        </w:rPr>
        <w:t xml:space="preserve">    </w:t>
      </w:r>
      <w:bookmarkStart w:id="0" w:name="_GoBack"/>
      <w:bookmarkEnd w:id="0"/>
      <w:r>
        <w:rPr>
          <w:rFonts w:ascii="Tw Cen MT" w:hAnsi="Tw Cen MT"/>
          <w:b/>
        </w:rPr>
        <w:t>Summit Name:</w:t>
      </w:r>
    </w:p>
    <w:sectPr w:rsidR="00C55477" w:rsidRPr="00C55477" w:rsidSect="0005590F">
      <w:pgSz w:w="15840" w:h="12240" w:orient="landscape"/>
      <w:pgMar w:top="1800" w:right="1440" w:bottom="1800" w:left="1440" w:header="720" w:footer="720" w:gutter="0"/>
      <w:cols w:space="720"/>
      <w:docGrid w:linePitch="360"/>
      <w:printerSettings r:id="rId1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82CCD1" w14:textId="77777777" w:rsidR="0005590F" w:rsidRDefault="0005590F" w:rsidP="006B512D">
      <w:r>
        <w:separator/>
      </w:r>
    </w:p>
  </w:endnote>
  <w:endnote w:type="continuationSeparator" w:id="0">
    <w:p w14:paraId="4B4A9759" w14:textId="77777777" w:rsidR="0005590F" w:rsidRDefault="0005590F" w:rsidP="006B5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w Cen MT">
    <w:panose1 w:val="020B06020201040206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2B987" w14:textId="3AECDF3D" w:rsidR="0005590F" w:rsidRDefault="0005590F">
    <w:pPr>
      <w:pStyle w:val="Footer"/>
    </w:pPr>
    <w:r w:rsidRPr="0005590F">
      <w:rPr>
        <w:noProof/>
      </w:rPr>
      <w:drawing>
        <wp:inline distT="0" distB="0" distL="0" distR="0" wp14:anchorId="2C3CF9F5" wp14:editId="7A7A0B02">
          <wp:extent cx="5486400" cy="591820"/>
          <wp:effectExtent l="5080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70EA1" w14:textId="77777777" w:rsidR="0005590F" w:rsidRDefault="0005590F" w:rsidP="006B512D">
      <w:r>
        <w:separator/>
      </w:r>
    </w:p>
  </w:footnote>
  <w:footnote w:type="continuationSeparator" w:id="0">
    <w:p w14:paraId="25AB62AA" w14:textId="77777777" w:rsidR="0005590F" w:rsidRDefault="0005590F" w:rsidP="006B512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C32D5"/>
    <w:multiLevelType w:val="hybridMultilevel"/>
    <w:tmpl w:val="BC6E6C4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12D"/>
    <w:rsid w:val="00007F8F"/>
    <w:rsid w:val="0005590F"/>
    <w:rsid w:val="00093E02"/>
    <w:rsid w:val="001208BE"/>
    <w:rsid w:val="00243B92"/>
    <w:rsid w:val="00323FA0"/>
    <w:rsid w:val="005C3C91"/>
    <w:rsid w:val="006B512D"/>
    <w:rsid w:val="00A36141"/>
    <w:rsid w:val="00A52928"/>
    <w:rsid w:val="00AD4B40"/>
    <w:rsid w:val="00BB7C29"/>
    <w:rsid w:val="00C55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0992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12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12D"/>
    <w:pPr>
      <w:tabs>
        <w:tab w:val="center" w:pos="4320"/>
        <w:tab w:val="right" w:pos="8640"/>
      </w:tabs>
    </w:pPr>
  </w:style>
  <w:style w:type="character" w:customStyle="1" w:styleId="HeaderChar">
    <w:name w:val="Header Char"/>
    <w:basedOn w:val="DefaultParagraphFont"/>
    <w:link w:val="Header"/>
    <w:uiPriority w:val="99"/>
    <w:rsid w:val="006B512D"/>
  </w:style>
  <w:style w:type="paragraph" w:styleId="Footer">
    <w:name w:val="footer"/>
    <w:basedOn w:val="Normal"/>
    <w:link w:val="FooterChar"/>
    <w:uiPriority w:val="99"/>
    <w:unhideWhenUsed/>
    <w:rsid w:val="006B512D"/>
    <w:pPr>
      <w:tabs>
        <w:tab w:val="center" w:pos="4320"/>
        <w:tab w:val="right" w:pos="8640"/>
      </w:tabs>
    </w:pPr>
  </w:style>
  <w:style w:type="character" w:customStyle="1" w:styleId="FooterChar">
    <w:name w:val="Footer Char"/>
    <w:basedOn w:val="DefaultParagraphFont"/>
    <w:link w:val="Footer"/>
    <w:uiPriority w:val="99"/>
    <w:rsid w:val="006B512D"/>
  </w:style>
  <w:style w:type="paragraph" w:styleId="BalloonText">
    <w:name w:val="Balloon Text"/>
    <w:basedOn w:val="Normal"/>
    <w:link w:val="BalloonTextChar"/>
    <w:uiPriority w:val="99"/>
    <w:semiHidden/>
    <w:unhideWhenUsed/>
    <w:rsid w:val="006B51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512D"/>
    <w:rPr>
      <w:rFonts w:ascii="Lucida Grande" w:hAnsi="Lucida Grande" w:cs="Lucida Grande"/>
      <w:sz w:val="18"/>
      <w:szCs w:val="18"/>
    </w:rPr>
  </w:style>
  <w:style w:type="table" w:styleId="TableGrid">
    <w:name w:val="Table Grid"/>
    <w:basedOn w:val="TableNormal"/>
    <w:uiPriority w:val="59"/>
    <w:rsid w:val="006B51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6B512D"/>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NormalWeb">
    <w:name w:val="Normal (Web)"/>
    <w:basedOn w:val="Normal"/>
    <w:uiPriority w:val="99"/>
    <w:unhideWhenUsed/>
    <w:rsid w:val="00AD4B40"/>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093E02"/>
    <w:pPr>
      <w:ind w:left="720"/>
      <w:contextualSpacing/>
    </w:pPr>
  </w:style>
  <w:style w:type="character" w:styleId="Hyperlink">
    <w:name w:val="Hyperlink"/>
    <w:basedOn w:val="DefaultParagraphFont"/>
    <w:uiPriority w:val="99"/>
    <w:unhideWhenUsed/>
    <w:rsid w:val="00093E02"/>
    <w:rPr>
      <w:color w:val="0000FF"/>
      <w:u w:val="single"/>
    </w:rPr>
  </w:style>
  <w:style w:type="table" w:styleId="LightGrid-Accent6">
    <w:name w:val="Light Grid Accent 6"/>
    <w:basedOn w:val="TableNormal"/>
    <w:uiPriority w:val="62"/>
    <w:rsid w:val="00C55477"/>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12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12D"/>
    <w:pPr>
      <w:tabs>
        <w:tab w:val="center" w:pos="4320"/>
        <w:tab w:val="right" w:pos="8640"/>
      </w:tabs>
    </w:pPr>
  </w:style>
  <w:style w:type="character" w:customStyle="1" w:styleId="HeaderChar">
    <w:name w:val="Header Char"/>
    <w:basedOn w:val="DefaultParagraphFont"/>
    <w:link w:val="Header"/>
    <w:uiPriority w:val="99"/>
    <w:rsid w:val="006B512D"/>
  </w:style>
  <w:style w:type="paragraph" w:styleId="Footer">
    <w:name w:val="footer"/>
    <w:basedOn w:val="Normal"/>
    <w:link w:val="FooterChar"/>
    <w:uiPriority w:val="99"/>
    <w:unhideWhenUsed/>
    <w:rsid w:val="006B512D"/>
    <w:pPr>
      <w:tabs>
        <w:tab w:val="center" w:pos="4320"/>
        <w:tab w:val="right" w:pos="8640"/>
      </w:tabs>
    </w:pPr>
  </w:style>
  <w:style w:type="character" w:customStyle="1" w:styleId="FooterChar">
    <w:name w:val="Footer Char"/>
    <w:basedOn w:val="DefaultParagraphFont"/>
    <w:link w:val="Footer"/>
    <w:uiPriority w:val="99"/>
    <w:rsid w:val="006B512D"/>
  </w:style>
  <w:style w:type="paragraph" w:styleId="BalloonText">
    <w:name w:val="Balloon Text"/>
    <w:basedOn w:val="Normal"/>
    <w:link w:val="BalloonTextChar"/>
    <w:uiPriority w:val="99"/>
    <w:semiHidden/>
    <w:unhideWhenUsed/>
    <w:rsid w:val="006B51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512D"/>
    <w:rPr>
      <w:rFonts w:ascii="Lucida Grande" w:hAnsi="Lucida Grande" w:cs="Lucida Grande"/>
      <w:sz w:val="18"/>
      <w:szCs w:val="18"/>
    </w:rPr>
  </w:style>
  <w:style w:type="table" w:styleId="TableGrid">
    <w:name w:val="Table Grid"/>
    <w:basedOn w:val="TableNormal"/>
    <w:uiPriority w:val="59"/>
    <w:rsid w:val="006B51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6B512D"/>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NormalWeb">
    <w:name w:val="Normal (Web)"/>
    <w:basedOn w:val="Normal"/>
    <w:uiPriority w:val="99"/>
    <w:unhideWhenUsed/>
    <w:rsid w:val="00AD4B40"/>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093E02"/>
    <w:pPr>
      <w:ind w:left="720"/>
      <w:contextualSpacing/>
    </w:pPr>
  </w:style>
  <w:style w:type="character" w:styleId="Hyperlink">
    <w:name w:val="Hyperlink"/>
    <w:basedOn w:val="DefaultParagraphFont"/>
    <w:uiPriority w:val="99"/>
    <w:unhideWhenUsed/>
    <w:rsid w:val="00093E02"/>
    <w:rPr>
      <w:color w:val="0000FF"/>
      <w:u w:val="single"/>
    </w:rPr>
  </w:style>
  <w:style w:type="table" w:styleId="LightGrid-Accent6">
    <w:name w:val="Light Grid Accent 6"/>
    <w:basedOn w:val="TableNormal"/>
    <w:uiPriority w:val="62"/>
    <w:rsid w:val="00C55477"/>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967815">
      <w:bodyDiv w:val="1"/>
      <w:marLeft w:val="0"/>
      <w:marRight w:val="0"/>
      <w:marTop w:val="0"/>
      <w:marBottom w:val="0"/>
      <w:divBdr>
        <w:top w:val="none" w:sz="0" w:space="0" w:color="auto"/>
        <w:left w:val="none" w:sz="0" w:space="0" w:color="auto"/>
        <w:bottom w:val="none" w:sz="0" w:space="0" w:color="auto"/>
        <w:right w:val="none" w:sz="0" w:space="0" w:color="auto"/>
      </w:divBdr>
    </w:div>
    <w:div w:id="972711877">
      <w:bodyDiv w:val="1"/>
      <w:marLeft w:val="0"/>
      <w:marRight w:val="0"/>
      <w:marTop w:val="0"/>
      <w:marBottom w:val="0"/>
      <w:divBdr>
        <w:top w:val="none" w:sz="0" w:space="0" w:color="auto"/>
        <w:left w:val="none" w:sz="0" w:space="0" w:color="auto"/>
        <w:bottom w:val="none" w:sz="0" w:space="0" w:color="auto"/>
        <w:right w:val="none" w:sz="0" w:space="0" w:color="auto"/>
      </w:divBdr>
      <w:divsChild>
        <w:div w:id="1127505634">
          <w:marLeft w:val="0"/>
          <w:marRight w:val="0"/>
          <w:marTop w:val="0"/>
          <w:marBottom w:val="0"/>
          <w:divBdr>
            <w:top w:val="none" w:sz="0" w:space="0" w:color="auto"/>
            <w:left w:val="none" w:sz="0" w:space="0" w:color="auto"/>
            <w:bottom w:val="none" w:sz="0" w:space="0" w:color="auto"/>
            <w:right w:val="none" w:sz="0" w:space="0" w:color="auto"/>
          </w:divBdr>
        </w:div>
      </w:divsChild>
    </w:div>
    <w:div w:id="1365132407">
      <w:bodyDiv w:val="1"/>
      <w:marLeft w:val="0"/>
      <w:marRight w:val="0"/>
      <w:marTop w:val="0"/>
      <w:marBottom w:val="0"/>
      <w:divBdr>
        <w:top w:val="none" w:sz="0" w:space="0" w:color="auto"/>
        <w:left w:val="none" w:sz="0" w:space="0" w:color="auto"/>
        <w:bottom w:val="none" w:sz="0" w:space="0" w:color="auto"/>
        <w:right w:val="none" w:sz="0" w:space="0" w:color="auto"/>
      </w:divBdr>
    </w:div>
    <w:div w:id="15093210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diagramQuickStyle" Target="diagrams/quickStyle1.xml"/><Relationship Id="rId4" Type="http://schemas.openxmlformats.org/officeDocument/2006/relationships/diagramColors" Target="diagrams/colors1.xml"/><Relationship Id="rId5" Type="http://schemas.microsoft.com/office/2007/relationships/diagramDrawing" Target="diagrams/drawing1.xml"/><Relationship Id="rId1" Type="http://schemas.openxmlformats.org/officeDocument/2006/relationships/diagramData" Target="diagrams/data1.xml"/><Relationship Id="rId2"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0F1E3F-D76B-5A4E-AB86-F11F24E73A63}" type="doc">
      <dgm:prSet loTypeId="urn:microsoft.com/office/officeart/2005/8/layout/chevron1" loCatId="" qsTypeId="urn:microsoft.com/office/officeart/2005/8/quickstyle/simple4" qsCatId="simple" csTypeId="urn:microsoft.com/office/officeart/2005/8/colors/accent6_2" csCatId="accent6" phldr="1"/>
      <dgm:spPr/>
    </dgm:pt>
    <dgm:pt modelId="{0566A6C7-F1CC-ED49-B969-6908AE84F434}">
      <dgm:prSet phldrT="[Text]"/>
      <dgm:spPr/>
      <dgm:t>
        <a:bodyPr/>
        <a:lstStyle/>
        <a:p>
          <a:r>
            <a:rPr lang="en-US" dirty="0" smtClean="0"/>
            <a:t>1 year</a:t>
          </a:r>
          <a:endParaRPr lang="en-US" dirty="0"/>
        </a:p>
      </dgm:t>
    </dgm:pt>
    <dgm:pt modelId="{4585004F-5408-7E40-B0C3-4AA8870D8887}" type="parTrans" cxnId="{03A77647-8CDD-BF4F-B4DB-97A0222998B8}">
      <dgm:prSet/>
      <dgm:spPr/>
      <dgm:t>
        <a:bodyPr/>
        <a:lstStyle/>
        <a:p>
          <a:endParaRPr lang="en-US"/>
        </a:p>
      </dgm:t>
    </dgm:pt>
    <dgm:pt modelId="{9011F3D2-EF3A-194C-9539-4C68083F3472}" type="sibTrans" cxnId="{03A77647-8CDD-BF4F-B4DB-97A0222998B8}">
      <dgm:prSet/>
      <dgm:spPr/>
      <dgm:t>
        <a:bodyPr/>
        <a:lstStyle/>
        <a:p>
          <a:endParaRPr lang="en-US"/>
        </a:p>
      </dgm:t>
    </dgm:pt>
    <dgm:pt modelId="{4974C817-8007-C848-AC26-92C18E008BB1}">
      <dgm:prSet phldrT="[Text]"/>
      <dgm:spPr/>
      <dgm:t>
        <a:bodyPr/>
        <a:lstStyle/>
        <a:p>
          <a:r>
            <a:rPr lang="en-US" dirty="0" smtClean="0"/>
            <a:t>9 </a:t>
          </a:r>
          <a:r>
            <a:rPr lang="en-US" dirty="0" err="1" smtClean="0"/>
            <a:t>mo</a:t>
          </a:r>
          <a:endParaRPr lang="en-US" dirty="0"/>
        </a:p>
      </dgm:t>
    </dgm:pt>
    <dgm:pt modelId="{A64FF3B6-FC4F-9C4B-AE85-C3EA18C116BF}" type="parTrans" cxnId="{35909A00-CFBF-7049-AABF-66F39C2B9944}">
      <dgm:prSet/>
      <dgm:spPr/>
      <dgm:t>
        <a:bodyPr/>
        <a:lstStyle/>
        <a:p>
          <a:endParaRPr lang="en-US"/>
        </a:p>
      </dgm:t>
    </dgm:pt>
    <dgm:pt modelId="{E6B20350-94D4-1C46-83C9-829A0544519A}" type="sibTrans" cxnId="{35909A00-CFBF-7049-AABF-66F39C2B9944}">
      <dgm:prSet/>
      <dgm:spPr/>
      <dgm:t>
        <a:bodyPr/>
        <a:lstStyle/>
        <a:p>
          <a:endParaRPr lang="en-US"/>
        </a:p>
      </dgm:t>
    </dgm:pt>
    <dgm:pt modelId="{F662793A-25A6-164D-AC92-CA179BDBF117}">
      <dgm:prSet phldrT="[Text]"/>
      <dgm:spPr/>
      <dgm:t>
        <a:bodyPr/>
        <a:lstStyle/>
        <a:p>
          <a:r>
            <a:rPr lang="en-US" dirty="0" smtClean="0"/>
            <a:t>6 </a:t>
          </a:r>
          <a:r>
            <a:rPr lang="en-US" dirty="0" err="1" smtClean="0"/>
            <a:t>mo</a:t>
          </a:r>
          <a:endParaRPr lang="en-US" dirty="0"/>
        </a:p>
      </dgm:t>
    </dgm:pt>
    <dgm:pt modelId="{21A4A459-6B2A-1243-97A1-21B6F8051AAE}" type="parTrans" cxnId="{3E54460C-97B0-4442-BDB9-28DE93A4114F}">
      <dgm:prSet/>
      <dgm:spPr/>
      <dgm:t>
        <a:bodyPr/>
        <a:lstStyle/>
        <a:p>
          <a:endParaRPr lang="en-US"/>
        </a:p>
      </dgm:t>
    </dgm:pt>
    <dgm:pt modelId="{68AE3881-0654-3C47-BC51-386D16EC32F8}" type="sibTrans" cxnId="{3E54460C-97B0-4442-BDB9-28DE93A4114F}">
      <dgm:prSet/>
      <dgm:spPr/>
      <dgm:t>
        <a:bodyPr/>
        <a:lstStyle/>
        <a:p>
          <a:endParaRPr lang="en-US"/>
        </a:p>
      </dgm:t>
    </dgm:pt>
    <dgm:pt modelId="{A196E9A5-39A8-8649-80E5-AEE1F55053A9}">
      <dgm:prSet phldrT="[Text]"/>
      <dgm:spPr/>
      <dgm:t>
        <a:bodyPr/>
        <a:lstStyle/>
        <a:p>
          <a:r>
            <a:rPr lang="en-US" dirty="0" smtClean="0"/>
            <a:t>3 </a:t>
          </a:r>
          <a:r>
            <a:rPr lang="en-US" dirty="0" err="1" smtClean="0"/>
            <a:t>mo</a:t>
          </a:r>
          <a:endParaRPr lang="en-US" dirty="0"/>
        </a:p>
      </dgm:t>
    </dgm:pt>
    <dgm:pt modelId="{0487D5B4-B8E7-D445-92BA-777239BBD2CF}" type="parTrans" cxnId="{16C4233D-45F4-F74E-A516-440056589DAF}">
      <dgm:prSet/>
      <dgm:spPr/>
      <dgm:t>
        <a:bodyPr/>
        <a:lstStyle/>
        <a:p>
          <a:endParaRPr lang="en-US"/>
        </a:p>
      </dgm:t>
    </dgm:pt>
    <dgm:pt modelId="{E3036082-5929-234E-B87B-DF5446838C8A}" type="sibTrans" cxnId="{16C4233D-45F4-F74E-A516-440056589DAF}">
      <dgm:prSet/>
      <dgm:spPr/>
      <dgm:t>
        <a:bodyPr/>
        <a:lstStyle/>
        <a:p>
          <a:endParaRPr lang="en-US"/>
        </a:p>
      </dgm:t>
    </dgm:pt>
    <dgm:pt modelId="{77040D3F-888B-5246-9D4A-7913F964643D}">
      <dgm:prSet phldrT="[Text]"/>
      <dgm:spPr>
        <a:solidFill>
          <a:schemeClr val="accent5">
            <a:lumMod val="75000"/>
          </a:schemeClr>
        </a:solidFill>
      </dgm:spPr>
      <dgm:t>
        <a:bodyPr/>
        <a:lstStyle/>
        <a:p>
          <a:r>
            <a:rPr lang="en-US" dirty="0" smtClean="0"/>
            <a:t>1 </a:t>
          </a:r>
          <a:r>
            <a:rPr lang="en-US" dirty="0" err="1" smtClean="0"/>
            <a:t>mo</a:t>
          </a:r>
          <a:endParaRPr lang="en-US" dirty="0"/>
        </a:p>
      </dgm:t>
    </dgm:pt>
    <dgm:pt modelId="{44862045-319F-2F45-85C5-C59C8AAB01FF}" type="parTrans" cxnId="{F6B3AAC5-7EDB-4F43-8528-59D67EA2AE94}">
      <dgm:prSet/>
      <dgm:spPr/>
      <dgm:t>
        <a:bodyPr/>
        <a:lstStyle/>
        <a:p>
          <a:endParaRPr lang="en-US"/>
        </a:p>
      </dgm:t>
    </dgm:pt>
    <dgm:pt modelId="{B1804707-0077-7546-B815-8D8E2CCEB538}" type="sibTrans" cxnId="{F6B3AAC5-7EDB-4F43-8528-59D67EA2AE94}">
      <dgm:prSet/>
      <dgm:spPr/>
      <dgm:t>
        <a:bodyPr/>
        <a:lstStyle/>
        <a:p>
          <a:endParaRPr lang="en-US"/>
        </a:p>
      </dgm:t>
    </dgm:pt>
    <dgm:pt modelId="{FC43C9FE-279D-574E-8BEF-B7745C070C01}">
      <dgm:prSet phldrT="[Text]"/>
      <dgm:spPr/>
      <dgm:t>
        <a:bodyPr/>
        <a:lstStyle/>
        <a:p>
          <a:r>
            <a:rPr lang="en-US" dirty="0" smtClean="0"/>
            <a:t>During</a:t>
          </a:r>
          <a:endParaRPr lang="en-US" dirty="0"/>
        </a:p>
      </dgm:t>
    </dgm:pt>
    <dgm:pt modelId="{B2E08324-B2C6-F444-9ED4-619F2F1C9BF6}" type="parTrans" cxnId="{6B1676A2-803D-4A48-A8E2-E9D6C2332F66}">
      <dgm:prSet/>
      <dgm:spPr/>
      <dgm:t>
        <a:bodyPr/>
        <a:lstStyle/>
        <a:p>
          <a:endParaRPr lang="en-US"/>
        </a:p>
      </dgm:t>
    </dgm:pt>
    <dgm:pt modelId="{730771A2-8FB8-C34E-A550-3F280D63C3BA}" type="sibTrans" cxnId="{6B1676A2-803D-4A48-A8E2-E9D6C2332F66}">
      <dgm:prSet/>
      <dgm:spPr/>
      <dgm:t>
        <a:bodyPr/>
        <a:lstStyle/>
        <a:p>
          <a:endParaRPr lang="en-US"/>
        </a:p>
      </dgm:t>
    </dgm:pt>
    <dgm:pt modelId="{3349F722-10E5-5841-9197-D8A600C1EF07}">
      <dgm:prSet phldrT="[Text]"/>
      <dgm:spPr/>
      <dgm:t>
        <a:bodyPr/>
        <a:lstStyle/>
        <a:p>
          <a:r>
            <a:rPr lang="en-US" dirty="0" smtClean="0"/>
            <a:t>1 </a:t>
          </a:r>
          <a:r>
            <a:rPr lang="en-US" dirty="0" err="1" smtClean="0"/>
            <a:t>mo</a:t>
          </a:r>
          <a:r>
            <a:rPr lang="en-US" dirty="0" smtClean="0"/>
            <a:t> after</a:t>
          </a:r>
          <a:endParaRPr lang="en-US" dirty="0"/>
        </a:p>
      </dgm:t>
    </dgm:pt>
    <dgm:pt modelId="{1961578A-6EB4-AF4C-83B9-F9C2BE48A95C}" type="parTrans" cxnId="{FD304F07-EF96-E34D-AFAF-03D7BE98CC21}">
      <dgm:prSet/>
      <dgm:spPr/>
      <dgm:t>
        <a:bodyPr/>
        <a:lstStyle/>
        <a:p>
          <a:endParaRPr lang="en-US"/>
        </a:p>
      </dgm:t>
    </dgm:pt>
    <dgm:pt modelId="{99EB9064-2958-724F-A562-14AD75FB7E4E}" type="sibTrans" cxnId="{FD304F07-EF96-E34D-AFAF-03D7BE98CC21}">
      <dgm:prSet/>
      <dgm:spPr/>
      <dgm:t>
        <a:bodyPr/>
        <a:lstStyle/>
        <a:p>
          <a:endParaRPr lang="en-US"/>
        </a:p>
      </dgm:t>
    </dgm:pt>
    <dgm:pt modelId="{8413CAAA-D78A-4141-91C1-69A13DC334BC}" type="pres">
      <dgm:prSet presAssocID="{AA0F1E3F-D76B-5A4E-AB86-F11F24E73A63}" presName="Name0" presStyleCnt="0">
        <dgm:presLayoutVars>
          <dgm:dir/>
          <dgm:animLvl val="lvl"/>
          <dgm:resizeHandles val="exact"/>
        </dgm:presLayoutVars>
      </dgm:prSet>
      <dgm:spPr/>
    </dgm:pt>
    <dgm:pt modelId="{ECF0B5C3-D62D-A645-9BD1-B78431EC4552}" type="pres">
      <dgm:prSet presAssocID="{0566A6C7-F1CC-ED49-B969-6908AE84F434}" presName="parTxOnly" presStyleLbl="node1" presStyleIdx="0" presStyleCnt="7">
        <dgm:presLayoutVars>
          <dgm:chMax val="0"/>
          <dgm:chPref val="0"/>
          <dgm:bulletEnabled val="1"/>
        </dgm:presLayoutVars>
      </dgm:prSet>
      <dgm:spPr/>
      <dgm:t>
        <a:bodyPr/>
        <a:lstStyle/>
        <a:p>
          <a:endParaRPr lang="en-US"/>
        </a:p>
      </dgm:t>
    </dgm:pt>
    <dgm:pt modelId="{F7CF0A31-35B2-1942-B3E7-7BA4365C37DC}" type="pres">
      <dgm:prSet presAssocID="{9011F3D2-EF3A-194C-9539-4C68083F3472}" presName="parTxOnlySpace" presStyleCnt="0"/>
      <dgm:spPr/>
    </dgm:pt>
    <dgm:pt modelId="{24358747-C6BB-A94A-BEB5-9531AA761A69}" type="pres">
      <dgm:prSet presAssocID="{4974C817-8007-C848-AC26-92C18E008BB1}" presName="parTxOnly" presStyleLbl="node1" presStyleIdx="1" presStyleCnt="7">
        <dgm:presLayoutVars>
          <dgm:chMax val="0"/>
          <dgm:chPref val="0"/>
          <dgm:bulletEnabled val="1"/>
        </dgm:presLayoutVars>
      </dgm:prSet>
      <dgm:spPr/>
      <dgm:t>
        <a:bodyPr/>
        <a:lstStyle/>
        <a:p>
          <a:endParaRPr lang="en-US"/>
        </a:p>
      </dgm:t>
    </dgm:pt>
    <dgm:pt modelId="{3E9C61B1-2771-0046-A3B4-A7A52CA9E854}" type="pres">
      <dgm:prSet presAssocID="{E6B20350-94D4-1C46-83C9-829A0544519A}" presName="parTxOnlySpace" presStyleCnt="0"/>
      <dgm:spPr/>
    </dgm:pt>
    <dgm:pt modelId="{166833E9-008F-1148-8028-25E0C6C40A6F}" type="pres">
      <dgm:prSet presAssocID="{F662793A-25A6-164D-AC92-CA179BDBF117}" presName="parTxOnly" presStyleLbl="node1" presStyleIdx="2" presStyleCnt="7">
        <dgm:presLayoutVars>
          <dgm:chMax val="0"/>
          <dgm:chPref val="0"/>
          <dgm:bulletEnabled val="1"/>
        </dgm:presLayoutVars>
      </dgm:prSet>
      <dgm:spPr/>
      <dgm:t>
        <a:bodyPr/>
        <a:lstStyle/>
        <a:p>
          <a:endParaRPr lang="en-US"/>
        </a:p>
      </dgm:t>
    </dgm:pt>
    <dgm:pt modelId="{13DEE65D-25EF-A547-A35E-719A132C0250}" type="pres">
      <dgm:prSet presAssocID="{68AE3881-0654-3C47-BC51-386D16EC32F8}" presName="parTxOnlySpace" presStyleCnt="0"/>
      <dgm:spPr/>
    </dgm:pt>
    <dgm:pt modelId="{0BC8E9C4-713B-1E40-9974-B098BCD917BE}" type="pres">
      <dgm:prSet presAssocID="{A196E9A5-39A8-8649-80E5-AEE1F55053A9}" presName="parTxOnly" presStyleLbl="node1" presStyleIdx="3" presStyleCnt="7">
        <dgm:presLayoutVars>
          <dgm:chMax val="0"/>
          <dgm:chPref val="0"/>
          <dgm:bulletEnabled val="1"/>
        </dgm:presLayoutVars>
      </dgm:prSet>
      <dgm:spPr/>
      <dgm:t>
        <a:bodyPr/>
        <a:lstStyle/>
        <a:p>
          <a:endParaRPr lang="en-US"/>
        </a:p>
      </dgm:t>
    </dgm:pt>
    <dgm:pt modelId="{D965E404-A1A5-2A4F-AE0E-3B0B923D67CB}" type="pres">
      <dgm:prSet presAssocID="{E3036082-5929-234E-B87B-DF5446838C8A}" presName="parTxOnlySpace" presStyleCnt="0"/>
      <dgm:spPr/>
    </dgm:pt>
    <dgm:pt modelId="{1433FC16-EB7C-A243-9A80-1175F36F78EE}" type="pres">
      <dgm:prSet presAssocID="{77040D3F-888B-5246-9D4A-7913F964643D}" presName="parTxOnly" presStyleLbl="node1" presStyleIdx="4" presStyleCnt="7">
        <dgm:presLayoutVars>
          <dgm:chMax val="0"/>
          <dgm:chPref val="0"/>
          <dgm:bulletEnabled val="1"/>
        </dgm:presLayoutVars>
      </dgm:prSet>
      <dgm:spPr/>
      <dgm:t>
        <a:bodyPr/>
        <a:lstStyle/>
        <a:p>
          <a:endParaRPr lang="en-US"/>
        </a:p>
      </dgm:t>
    </dgm:pt>
    <dgm:pt modelId="{19464A7A-82FC-7A4F-9FB6-C610768FF3DD}" type="pres">
      <dgm:prSet presAssocID="{B1804707-0077-7546-B815-8D8E2CCEB538}" presName="parTxOnlySpace" presStyleCnt="0"/>
      <dgm:spPr/>
    </dgm:pt>
    <dgm:pt modelId="{C945CA25-A965-7C47-AE6E-66D49AEA4B41}" type="pres">
      <dgm:prSet presAssocID="{FC43C9FE-279D-574E-8BEF-B7745C070C01}" presName="parTxOnly" presStyleLbl="node1" presStyleIdx="5" presStyleCnt="7">
        <dgm:presLayoutVars>
          <dgm:chMax val="0"/>
          <dgm:chPref val="0"/>
          <dgm:bulletEnabled val="1"/>
        </dgm:presLayoutVars>
      </dgm:prSet>
      <dgm:spPr/>
      <dgm:t>
        <a:bodyPr/>
        <a:lstStyle/>
        <a:p>
          <a:endParaRPr lang="en-US"/>
        </a:p>
      </dgm:t>
    </dgm:pt>
    <dgm:pt modelId="{B5F33140-7C50-204B-89F7-F5608DA3AAC9}" type="pres">
      <dgm:prSet presAssocID="{730771A2-8FB8-C34E-A550-3F280D63C3BA}" presName="parTxOnlySpace" presStyleCnt="0"/>
      <dgm:spPr/>
    </dgm:pt>
    <dgm:pt modelId="{A7F0AB9F-81D6-AD4F-8F57-54CB7B5F1439}" type="pres">
      <dgm:prSet presAssocID="{3349F722-10E5-5841-9197-D8A600C1EF07}" presName="parTxOnly" presStyleLbl="node1" presStyleIdx="6" presStyleCnt="7">
        <dgm:presLayoutVars>
          <dgm:chMax val="0"/>
          <dgm:chPref val="0"/>
          <dgm:bulletEnabled val="1"/>
        </dgm:presLayoutVars>
      </dgm:prSet>
      <dgm:spPr/>
      <dgm:t>
        <a:bodyPr/>
        <a:lstStyle/>
        <a:p>
          <a:endParaRPr lang="en-US"/>
        </a:p>
      </dgm:t>
    </dgm:pt>
  </dgm:ptLst>
  <dgm:cxnLst>
    <dgm:cxn modelId="{03A77647-8CDD-BF4F-B4DB-97A0222998B8}" srcId="{AA0F1E3F-D76B-5A4E-AB86-F11F24E73A63}" destId="{0566A6C7-F1CC-ED49-B969-6908AE84F434}" srcOrd="0" destOrd="0" parTransId="{4585004F-5408-7E40-B0C3-4AA8870D8887}" sibTransId="{9011F3D2-EF3A-194C-9539-4C68083F3472}"/>
    <dgm:cxn modelId="{28A9A13A-CE24-2A46-95DF-F4DDE6820BD6}" type="presOf" srcId="{FC43C9FE-279D-574E-8BEF-B7745C070C01}" destId="{C945CA25-A965-7C47-AE6E-66D49AEA4B41}" srcOrd="0" destOrd="0" presId="urn:microsoft.com/office/officeart/2005/8/layout/chevron1"/>
    <dgm:cxn modelId="{3E54460C-97B0-4442-BDB9-28DE93A4114F}" srcId="{AA0F1E3F-D76B-5A4E-AB86-F11F24E73A63}" destId="{F662793A-25A6-164D-AC92-CA179BDBF117}" srcOrd="2" destOrd="0" parTransId="{21A4A459-6B2A-1243-97A1-21B6F8051AAE}" sibTransId="{68AE3881-0654-3C47-BC51-386D16EC32F8}"/>
    <dgm:cxn modelId="{35909A00-CFBF-7049-AABF-66F39C2B9944}" srcId="{AA0F1E3F-D76B-5A4E-AB86-F11F24E73A63}" destId="{4974C817-8007-C848-AC26-92C18E008BB1}" srcOrd="1" destOrd="0" parTransId="{A64FF3B6-FC4F-9C4B-AE85-C3EA18C116BF}" sibTransId="{E6B20350-94D4-1C46-83C9-829A0544519A}"/>
    <dgm:cxn modelId="{D8E3EF44-227A-9340-884A-F5E3B1696194}" type="presOf" srcId="{4974C817-8007-C848-AC26-92C18E008BB1}" destId="{24358747-C6BB-A94A-BEB5-9531AA761A69}" srcOrd="0" destOrd="0" presId="urn:microsoft.com/office/officeart/2005/8/layout/chevron1"/>
    <dgm:cxn modelId="{6B1676A2-803D-4A48-A8E2-E9D6C2332F66}" srcId="{AA0F1E3F-D76B-5A4E-AB86-F11F24E73A63}" destId="{FC43C9FE-279D-574E-8BEF-B7745C070C01}" srcOrd="5" destOrd="0" parTransId="{B2E08324-B2C6-F444-9ED4-619F2F1C9BF6}" sibTransId="{730771A2-8FB8-C34E-A550-3F280D63C3BA}"/>
    <dgm:cxn modelId="{C7E32F43-84F5-D24A-82CE-AC3982692658}" type="presOf" srcId="{F662793A-25A6-164D-AC92-CA179BDBF117}" destId="{166833E9-008F-1148-8028-25E0C6C40A6F}" srcOrd="0" destOrd="0" presId="urn:microsoft.com/office/officeart/2005/8/layout/chevron1"/>
    <dgm:cxn modelId="{65FC93C9-5D93-3F4B-99B9-7DBDD8955257}" type="presOf" srcId="{0566A6C7-F1CC-ED49-B969-6908AE84F434}" destId="{ECF0B5C3-D62D-A645-9BD1-B78431EC4552}" srcOrd="0" destOrd="0" presId="urn:microsoft.com/office/officeart/2005/8/layout/chevron1"/>
    <dgm:cxn modelId="{F6B3AAC5-7EDB-4F43-8528-59D67EA2AE94}" srcId="{AA0F1E3F-D76B-5A4E-AB86-F11F24E73A63}" destId="{77040D3F-888B-5246-9D4A-7913F964643D}" srcOrd="4" destOrd="0" parTransId="{44862045-319F-2F45-85C5-C59C8AAB01FF}" sibTransId="{B1804707-0077-7546-B815-8D8E2CCEB538}"/>
    <dgm:cxn modelId="{868E8F2C-73E6-0D43-9FBD-6155731FFBD8}" type="presOf" srcId="{AA0F1E3F-D76B-5A4E-AB86-F11F24E73A63}" destId="{8413CAAA-D78A-4141-91C1-69A13DC334BC}" srcOrd="0" destOrd="0" presId="urn:microsoft.com/office/officeart/2005/8/layout/chevron1"/>
    <dgm:cxn modelId="{606EE7B2-D2BA-F04E-96EA-BC88FE8F3162}" type="presOf" srcId="{3349F722-10E5-5841-9197-D8A600C1EF07}" destId="{A7F0AB9F-81D6-AD4F-8F57-54CB7B5F1439}" srcOrd="0" destOrd="0" presId="urn:microsoft.com/office/officeart/2005/8/layout/chevron1"/>
    <dgm:cxn modelId="{D07C8735-089C-4842-A95C-264A6E922995}" type="presOf" srcId="{A196E9A5-39A8-8649-80E5-AEE1F55053A9}" destId="{0BC8E9C4-713B-1E40-9974-B098BCD917BE}" srcOrd="0" destOrd="0" presId="urn:microsoft.com/office/officeart/2005/8/layout/chevron1"/>
    <dgm:cxn modelId="{FD304F07-EF96-E34D-AFAF-03D7BE98CC21}" srcId="{AA0F1E3F-D76B-5A4E-AB86-F11F24E73A63}" destId="{3349F722-10E5-5841-9197-D8A600C1EF07}" srcOrd="6" destOrd="0" parTransId="{1961578A-6EB4-AF4C-83B9-F9C2BE48A95C}" sibTransId="{99EB9064-2958-724F-A562-14AD75FB7E4E}"/>
    <dgm:cxn modelId="{16C4233D-45F4-F74E-A516-440056589DAF}" srcId="{AA0F1E3F-D76B-5A4E-AB86-F11F24E73A63}" destId="{A196E9A5-39A8-8649-80E5-AEE1F55053A9}" srcOrd="3" destOrd="0" parTransId="{0487D5B4-B8E7-D445-92BA-777239BBD2CF}" sibTransId="{E3036082-5929-234E-B87B-DF5446838C8A}"/>
    <dgm:cxn modelId="{3A4331A4-FD95-3748-AB47-919336516639}" type="presOf" srcId="{77040D3F-888B-5246-9D4A-7913F964643D}" destId="{1433FC16-EB7C-A243-9A80-1175F36F78EE}" srcOrd="0" destOrd="0" presId="urn:microsoft.com/office/officeart/2005/8/layout/chevron1"/>
    <dgm:cxn modelId="{E766BEF3-D502-8B44-8F84-F85125DE8D30}" type="presParOf" srcId="{8413CAAA-D78A-4141-91C1-69A13DC334BC}" destId="{ECF0B5C3-D62D-A645-9BD1-B78431EC4552}" srcOrd="0" destOrd="0" presId="urn:microsoft.com/office/officeart/2005/8/layout/chevron1"/>
    <dgm:cxn modelId="{8BBB3103-0542-F44B-A6CC-5C538DE88F57}" type="presParOf" srcId="{8413CAAA-D78A-4141-91C1-69A13DC334BC}" destId="{F7CF0A31-35B2-1942-B3E7-7BA4365C37DC}" srcOrd="1" destOrd="0" presId="urn:microsoft.com/office/officeart/2005/8/layout/chevron1"/>
    <dgm:cxn modelId="{53A34CCE-45DF-F34D-BA50-B4BB441DE809}" type="presParOf" srcId="{8413CAAA-D78A-4141-91C1-69A13DC334BC}" destId="{24358747-C6BB-A94A-BEB5-9531AA761A69}" srcOrd="2" destOrd="0" presId="urn:microsoft.com/office/officeart/2005/8/layout/chevron1"/>
    <dgm:cxn modelId="{F33B3A06-375F-274B-A916-58FF518AB9A7}" type="presParOf" srcId="{8413CAAA-D78A-4141-91C1-69A13DC334BC}" destId="{3E9C61B1-2771-0046-A3B4-A7A52CA9E854}" srcOrd="3" destOrd="0" presId="urn:microsoft.com/office/officeart/2005/8/layout/chevron1"/>
    <dgm:cxn modelId="{90B54154-A2F5-254C-9743-B903D8A6B7E8}" type="presParOf" srcId="{8413CAAA-D78A-4141-91C1-69A13DC334BC}" destId="{166833E9-008F-1148-8028-25E0C6C40A6F}" srcOrd="4" destOrd="0" presId="urn:microsoft.com/office/officeart/2005/8/layout/chevron1"/>
    <dgm:cxn modelId="{695F32F8-50E7-CB47-A671-B7AE5DC09FBF}" type="presParOf" srcId="{8413CAAA-D78A-4141-91C1-69A13DC334BC}" destId="{13DEE65D-25EF-A547-A35E-719A132C0250}" srcOrd="5" destOrd="0" presId="urn:microsoft.com/office/officeart/2005/8/layout/chevron1"/>
    <dgm:cxn modelId="{B8CB6837-96BB-8744-8259-DDF51641CEFF}" type="presParOf" srcId="{8413CAAA-D78A-4141-91C1-69A13DC334BC}" destId="{0BC8E9C4-713B-1E40-9974-B098BCD917BE}" srcOrd="6" destOrd="0" presId="urn:microsoft.com/office/officeart/2005/8/layout/chevron1"/>
    <dgm:cxn modelId="{DD1814B3-F8FC-5541-AD30-320132DA9B2A}" type="presParOf" srcId="{8413CAAA-D78A-4141-91C1-69A13DC334BC}" destId="{D965E404-A1A5-2A4F-AE0E-3B0B923D67CB}" srcOrd="7" destOrd="0" presId="urn:microsoft.com/office/officeart/2005/8/layout/chevron1"/>
    <dgm:cxn modelId="{BB161509-FC3E-6D4F-B425-8C015EA6E920}" type="presParOf" srcId="{8413CAAA-D78A-4141-91C1-69A13DC334BC}" destId="{1433FC16-EB7C-A243-9A80-1175F36F78EE}" srcOrd="8" destOrd="0" presId="urn:microsoft.com/office/officeart/2005/8/layout/chevron1"/>
    <dgm:cxn modelId="{CDCBE645-20BA-0148-9A7C-ADD4BDC0AE22}" type="presParOf" srcId="{8413CAAA-D78A-4141-91C1-69A13DC334BC}" destId="{19464A7A-82FC-7A4F-9FB6-C610768FF3DD}" srcOrd="9" destOrd="0" presId="urn:microsoft.com/office/officeart/2005/8/layout/chevron1"/>
    <dgm:cxn modelId="{B2652612-9239-B347-A204-692143D0B9A4}" type="presParOf" srcId="{8413CAAA-D78A-4141-91C1-69A13DC334BC}" destId="{C945CA25-A965-7C47-AE6E-66D49AEA4B41}" srcOrd="10" destOrd="0" presId="urn:microsoft.com/office/officeart/2005/8/layout/chevron1"/>
    <dgm:cxn modelId="{A5105477-A51B-3744-8366-9D6E3588B2C7}" type="presParOf" srcId="{8413CAAA-D78A-4141-91C1-69A13DC334BC}" destId="{B5F33140-7C50-204B-89F7-F5608DA3AAC9}" srcOrd="11" destOrd="0" presId="urn:microsoft.com/office/officeart/2005/8/layout/chevron1"/>
    <dgm:cxn modelId="{B182C969-FE47-D64E-836A-85CB2266CFD8}" type="presParOf" srcId="{8413CAAA-D78A-4141-91C1-69A13DC334BC}" destId="{A7F0AB9F-81D6-AD4F-8F57-54CB7B5F1439}" srcOrd="12"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F0B5C3-D62D-A645-9BD1-B78431EC4552}">
      <dsp:nvSpPr>
        <dsp:cNvPr id="0" name=""/>
        <dsp:cNvSpPr/>
      </dsp:nvSpPr>
      <dsp:spPr>
        <a:xfrm>
          <a:off x="0"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1 year</a:t>
          </a:r>
          <a:endParaRPr lang="en-US" sz="1100" kern="1200" dirty="0"/>
        </a:p>
      </dsp:txBody>
      <dsp:txXfrm>
        <a:off x="171450" y="124460"/>
        <a:ext cx="514350" cy="342899"/>
      </dsp:txXfrm>
    </dsp:sp>
    <dsp:sp modelId="{24358747-C6BB-A94A-BEB5-9531AA761A69}">
      <dsp:nvSpPr>
        <dsp:cNvPr id="0" name=""/>
        <dsp:cNvSpPr/>
      </dsp:nvSpPr>
      <dsp:spPr>
        <a:xfrm>
          <a:off x="771525"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9 </a:t>
          </a:r>
          <a:r>
            <a:rPr lang="en-US" sz="1100" kern="1200" dirty="0" err="1" smtClean="0"/>
            <a:t>mo</a:t>
          </a:r>
          <a:endParaRPr lang="en-US" sz="1100" kern="1200" dirty="0"/>
        </a:p>
      </dsp:txBody>
      <dsp:txXfrm>
        <a:off x="942975" y="124460"/>
        <a:ext cx="514350" cy="342899"/>
      </dsp:txXfrm>
    </dsp:sp>
    <dsp:sp modelId="{166833E9-008F-1148-8028-25E0C6C40A6F}">
      <dsp:nvSpPr>
        <dsp:cNvPr id="0" name=""/>
        <dsp:cNvSpPr/>
      </dsp:nvSpPr>
      <dsp:spPr>
        <a:xfrm>
          <a:off x="1543049"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6 </a:t>
          </a:r>
          <a:r>
            <a:rPr lang="en-US" sz="1100" kern="1200" dirty="0" err="1" smtClean="0"/>
            <a:t>mo</a:t>
          </a:r>
          <a:endParaRPr lang="en-US" sz="1100" kern="1200" dirty="0"/>
        </a:p>
      </dsp:txBody>
      <dsp:txXfrm>
        <a:off x="1714499" y="124460"/>
        <a:ext cx="514350" cy="342899"/>
      </dsp:txXfrm>
    </dsp:sp>
    <dsp:sp modelId="{0BC8E9C4-713B-1E40-9974-B098BCD917BE}">
      <dsp:nvSpPr>
        <dsp:cNvPr id="0" name=""/>
        <dsp:cNvSpPr/>
      </dsp:nvSpPr>
      <dsp:spPr>
        <a:xfrm>
          <a:off x="2314575"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3 </a:t>
          </a:r>
          <a:r>
            <a:rPr lang="en-US" sz="1100" kern="1200" dirty="0" err="1" smtClean="0"/>
            <a:t>mo</a:t>
          </a:r>
          <a:endParaRPr lang="en-US" sz="1100" kern="1200" dirty="0"/>
        </a:p>
      </dsp:txBody>
      <dsp:txXfrm>
        <a:off x="2486025" y="124460"/>
        <a:ext cx="514350" cy="342899"/>
      </dsp:txXfrm>
    </dsp:sp>
    <dsp:sp modelId="{1433FC16-EB7C-A243-9A80-1175F36F78EE}">
      <dsp:nvSpPr>
        <dsp:cNvPr id="0" name=""/>
        <dsp:cNvSpPr/>
      </dsp:nvSpPr>
      <dsp:spPr>
        <a:xfrm>
          <a:off x="3086100" y="124460"/>
          <a:ext cx="857249" cy="342899"/>
        </a:xfrm>
        <a:prstGeom prst="chevron">
          <a:avLst/>
        </a:prstGeom>
        <a:solidFill>
          <a:schemeClr val="accent5">
            <a:lumMod val="75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1 </a:t>
          </a:r>
          <a:r>
            <a:rPr lang="en-US" sz="1100" kern="1200" dirty="0" err="1" smtClean="0"/>
            <a:t>mo</a:t>
          </a:r>
          <a:endParaRPr lang="en-US" sz="1100" kern="1200" dirty="0"/>
        </a:p>
      </dsp:txBody>
      <dsp:txXfrm>
        <a:off x="3257550" y="124460"/>
        <a:ext cx="514350" cy="342899"/>
      </dsp:txXfrm>
    </dsp:sp>
    <dsp:sp modelId="{C945CA25-A965-7C47-AE6E-66D49AEA4B41}">
      <dsp:nvSpPr>
        <dsp:cNvPr id="0" name=""/>
        <dsp:cNvSpPr/>
      </dsp:nvSpPr>
      <dsp:spPr>
        <a:xfrm>
          <a:off x="3857625"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During</a:t>
          </a:r>
          <a:endParaRPr lang="en-US" sz="1100" kern="1200" dirty="0"/>
        </a:p>
      </dsp:txBody>
      <dsp:txXfrm>
        <a:off x="4029075" y="124460"/>
        <a:ext cx="514350" cy="342899"/>
      </dsp:txXfrm>
    </dsp:sp>
    <dsp:sp modelId="{A7F0AB9F-81D6-AD4F-8F57-54CB7B5F1439}">
      <dsp:nvSpPr>
        <dsp:cNvPr id="0" name=""/>
        <dsp:cNvSpPr/>
      </dsp:nvSpPr>
      <dsp:spPr>
        <a:xfrm>
          <a:off x="4629149"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1 </a:t>
          </a:r>
          <a:r>
            <a:rPr lang="en-US" sz="1100" kern="1200" dirty="0" err="1" smtClean="0"/>
            <a:t>mo</a:t>
          </a:r>
          <a:r>
            <a:rPr lang="en-US" sz="1100" kern="1200" dirty="0" smtClean="0"/>
            <a:t> after</a:t>
          </a:r>
          <a:endParaRPr lang="en-US" sz="1100" kern="1200" dirty="0"/>
        </a:p>
      </dsp:txBody>
      <dsp:txXfrm>
        <a:off x="4800599" y="124460"/>
        <a:ext cx="514350" cy="34289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582BD-D7E6-2B49-8324-2763EFA3C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331</Words>
  <Characters>1889</Characters>
  <Application>Microsoft Macintosh Word</Application>
  <DocSecurity>0</DocSecurity>
  <Lines>15</Lines>
  <Paragraphs>4</Paragraphs>
  <ScaleCrop>false</ScaleCrop>
  <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 Vogel</dc:creator>
  <cp:keywords/>
  <dc:description/>
  <cp:lastModifiedBy>Sher Vogel</cp:lastModifiedBy>
  <cp:revision>3</cp:revision>
  <dcterms:created xsi:type="dcterms:W3CDTF">2015-06-06T13:03:00Z</dcterms:created>
  <dcterms:modified xsi:type="dcterms:W3CDTF">2015-06-06T13:30:00Z</dcterms:modified>
</cp:coreProperties>
</file>