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BF4DE2" w:rsidRDefault="0011720F">
      <w:pPr>
        <w:rPr>
          <w:rFonts w:ascii="Tw Cen MT" w:hAnsi="Tw Cen MT" w:cs="Tahoma"/>
          <w:b/>
          <w:color w:val="4BACC6" w:themeColor="accent5"/>
          <w:sz w:val="48"/>
          <w:szCs w:val="48"/>
        </w:rPr>
      </w:pPr>
      <w:r w:rsidRPr="00BF4DE2">
        <w:rPr>
          <w:rFonts w:ascii="Tw Cen MT" w:hAnsi="Tw Cen MT" w:cs="Tahoma"/>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F4DE2">
        <w:rPr>
          <w:rFonts w:ascii="Tw Cen MT" w:hAnsi="Tw Cen MT" w:cs="Tahoma"/>
          <w:b/>
          <w:sz w:val="48"/>
          <w:szCs w:val="48"/>
        </w:rPr>
        <w:tab/>
      </w:r>
      <w:r w:rsidRPr="00BF4DE2">
        <w:rPr>
          <w:rFonts w:ascii="Tw Cen MT" w:hAnsi="Tw Cen MT" w:cs="Tahoma"/>
          <w:b/>
          <w:sz w:val="48"/>
          <w:szCs w:val="48"/>
        </w:rPr>
        <w:tab/>
      </w:r>
      <w:r w:rsidRPr="00BF4DE2">
        <w:rPr>
          <w:rFonts w:ascii="Tw Cen MT" w:hAnsi="Tw Cen MT" w:cs="Tahoma"/>
          <w:b/>
          <w:sz w:val="48"/>
          <w:szCs w:val="48"/>
        </w:rPr>
        <w:tab/>
      </w:r>
      <w:r w:rsidRPr="00BF4DE2">
        <w:rPr>
          <w:rFonts w:ascii="Tw Cen MT" w:hAnsi="Tw Cen MT" w:cs="Tahoma"/>
          <w:b/>
          <w:color w:val="4BACC6" w:themeColor="accent5"/>
          <w:sz w:val="48"/>
          <w:szCs w:val="48"/>
        </w:rPr>
        <w:t xml:space="preserve">IDDS Curriculum Worksheet </w:t>
      </w:r>
    </w:p>
    <w:p w14:paraId="3722B905" w14:textId="0A0BAEDC" w:rsidR="0011720F" w:rsidRPr="00BF4DE2" w:rsidRDefault="00BF4DE2" w:rsidP="0011720F">
      <w:pPr>
        <w:ind w:left="1440" w:firstLine="720"/>
        <w:rPr>
          <w:rFonts w:ascii="Tw Cen MT" w:hAnsi="Tw Cen MT" w:cs="Tahoma"/>
          <w:b/>
          <w:sz w:val="48"/>
          <w:szCs w:val="48"/>
        </w:rPr>
      </w:pPr>
      <w:r w:rsidRPr="00BF4DE2">
        <w:rPr>
          <w:rFonts w:ascii="Tw Cen MT" w:hAnsi="Tw Cen MT" w:cs="Tahoma"/>
          <w:b/>
          <w:sz w:val="48"/>
          <w:szCs w:val="48"/>
        </w:rPr>
        <w:t>Project Reports</w:t>
      </w:r>
    </w:p>
    <w:p w14:paraId="41EFAECA" w14:textId="7CF68ADE" w:rsidR="004C0F58" w:rsidRPr="00BF4DE2" w:rsidRDefault="0011720F" w:rsidP="00671328">
      <w:pPr>
        <w:ind w:left="1440" w:firstLine="720"/>
        <w:rPr>
          <w:rFonts w:ascii="Tw Cen MT" w:hAnsi="Tw Cen MT" w:cs="Tahoma"/>
          <w:b/>
          <w:sz w:val="48"/>
          <w:szCs w:val="48"/>
        </w:rPr>
      </w:pPr>
      <w:r w:rsidRPr="00BF4DE2">
        <w:rPr>
          <w:rFonts w:ascii="Tw Cen MT" w:hAnsi="Tw Cen MT" w:cs="Tahoma"/>
          <w:b/>
          <w:noProof/>
          <w:sz w:val="48"/>
          <w:szCs w:val="48"/>
        </w:rPr>
        <mc:AlternateContent>
          <mc:Choice Requires="wps">
            <w:drawing>
              <wp:anchor distT="0" distB="0" distL="114300" distR="114300" simplePos="0" relativeHeight="251661312" behindDoc="0" locked="0" layoutInCell="1" allowOverlap="1" wp14:anchorId="114FD583" wp14:editId="3EBECEB8">
                <wp:simplePos x="0" y="0"/>
                <wp:positionH relativeFrom="column">
                  <wp:posOffset>-114300</wp:posOffset>
                </wp:positionH>
                <wp:positionV relativeFrom="paragraph">
                  <wp:posOffset>479425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18180" w14:textId="269FA07A" w:rsidR="00DA4163" w:rsidRPr="0011720F" w:rsidRDefault="00DA4163" w:rsidP="0011720F">
                            <w:pPr>
                              <w:rPr>
                                <w:rFonts w:ascii="Tw Cen MT" w:hAnsi="Tw Cen MT"/>
                                <w:color w:val="FFFFFF" w:themeColor="background1"/>
                                <w:sz w:val="28"/>
                                <w:szCs w:val="28"/>
                              </w:rPr>
                            </w:pPr>
                            <w:r>
                              <w:rPr>
                                <w:rFonts w:ascii="Tw Cen MT" w:hAnsi="Tw Cen MT"/>
                                <w:color w:val="FFFFFF" w:themeColor="background1"/>
                                <w:sz w:val="28"/>
                                <w:szCs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37.75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" fillcolor="#4bacc6 [3208]" stroked="f">
                <v:textbox>
                  <w:txbxContent>
                    <w:p w14:paraId="27F18180" w14:textId="269FA07A" w:rsidR="00DA4163" w:rsidRPr="0011720F" w:rsidRDefault="00DA4163" w:rsidP="0011720F">
                      <w:pPr>
                        <w:rPr>
                          <w:rFonts w:ascii="Tw Cen MT" w:hAnsi="Tw Cen MT"/>
                          <w:color w:val="FFFFFF" w:themeColor="background1"/>
                          <w:sz w:val="28"/>
                          <w:szCs w:val="28"/>
                        </w:rPr>
                      </w:pPr>
                      <w:r>
                        <w:rPr>
                          <w:rFonts w:ascii="Tw Cen MT" w:hAnsi="Tw Cen MT"/>
                          <w:color w:val="FFFFFF" w:themeColor="background1"/>
                          <w:sz w:val="28"/>
                          <w:szCs w:val="28"/>
                        </w:rPr>
                        <w:t>Overview</w:t>
                      </w:r>
                    </w:p>
                  </w:txbxContent>
                </v:textbox>
                <w10:wrap type="square"/>
              </v:shape>
            </w:pict>
          </mc:Fallback>
        </mc:AlternateContent>
      </w:r>
    </w:p>
    <w:p w14:paraId="4064132B" w14:textId="5199EDCA" w:rsidR="00DA4163" w:rsidRPr="00BF4DE2" w:rsidRDefault="00DA4163" w:rsidP="00DA4163">
      <w:pPr>
        <w:ind w:hanging="360"/>
        <w:rPr>
          <w:rFonts w:ascii="Tw Cen MT" w:hAnsi="Tw Cen MT" w:cs="Tahoma"/>
          <w:sz w:val="20"/>
          <w:szCs w:val="20"/>
        </w:rPr>
      </w:pPr>
    </w:p>
    <w:p w14:paraId="5A404258" w14:textId="77777777" w:rsidR="00DA4163" w:rsidRPr="00BF4DE2" w:rsidRDefault="00DA4163" w:rsidP="00DA4163">
      <w:pPr>
        <w:rPr>
          <w:rFonts w:ascii="Tw Cen MT" w:eastAsia="Times New Roman" w:hAnsi="Tw Cen MT" w:cs="Tahoma"/>
          <w:sz w:val="20"/>
          <w:szCs w:val="20"/>
        </w:rPr>
      </w:pPr>
    </w:p>
    <w:p w14:paraId="67026247" w14:textId="77777777" w:rsidR="00BF4DE2" w:rsidRPr="00BF4DE2" w:rsidRDefault="00BF4DE2" w:rsidP="00BF4DE2">
      <w:pPr>
        <w:rPr>
          <w:rFonts w:ascii="Tw Cen MT" w:hAnsi="Tw Cen MT" w:cs="Tahoma"/>
          <w:sz w:val="20"/>
          <w:szCs w:val="20"/>
        </w:rPr>
      </w:pPr>
      <w:r w:rsidRPr="00BF4DE2">
        <w:rPr>
          <w:rFonts w:ascii="Tw Cen MT" w:hAnsi="Tw Cen MT" w:cs="Tahoma"/>
          <w:color w:val="000000"/>
          <w:sz w:val="23"/>
          <w:szCs w:val="23"/>
        </w:rPr>
        <w:t xml:space="preserve">In order to keep track of what was developed at each summit (both for your summit and </w:t>
      </w:r>
    </w:p>
    <w:p w14:paraId="61813A9F" w14:textId="6540136C" w:rsidR="00BF4DE2" w:rsidRPr="00BF4DE2" w:rsidRDefault="00BF4DE2" w:rsidP="00BF4DE2">
      <w:pPr>
        <w:rPr>
          <w:rFonts w:ascii="Tw Cen MT" w:hAnsi="Tw Cen MT" w:cs="Tahoma"/>
          <w:sz w:val="20"/>
          <w:szCs w:val="20"/>
        </w:rPr>
      </w:pPr>
      <w:proofErr w:type="gramStart"/>
      <w:r w:rsidRPr="00BF4DE2">
        <w:rPr>
          <w:rFonts w:ascii="Tw Cen MT" w:hAnsi="Tw Cen MT" w:cs="Tahoma"/>
          <w:color w:val="000000"/>
          <w:sz w:val="23"/>
          <w:szCs w:val="23"/>
        </w:rPr>
        <w:t>future</w:t>
      </w:r>
      <w:proofErr w:type="gramEnd"/>
      <w:r w:rsidRPr="00BF4DE2">
        <w:rPr>
          <w:rFonts w:ascii="Tw Cen MT" w:hAnsi="Tw Cen MT" w:cs="Tahoma"/>
          <w:color w:val="000000"/>
          <w:sz w:val="23"/>
          <w:szCs w:val="23"/>
        </w:rPr>
        <w:t xml:space="preserve"> summits), we need to understand what team</w:t>
      </w:r>
      <w:r>
        <w:rPr>
          <w:rFonts w:ascii="Tw Cen MT" w:hAnsi="Tw Cen MT" w:cs="Tahoma"/>
          <w:color w:val="000000"/>
          <w:sz w:val="23"/>
          <w:szCs w:val="23"/>
        </w:rPr>
        <w:t>s produced and if/how they</w:t>
      </w:r>
      <w:r w:rsidRPr="00BF4DE2">
        <w:rPr>
          <w:rFonts w:ascii="Tw Cen MT" w:hAnsi="Tw Cen MT" w:cs="Tahoma"/>
          <w:color w:val="000000"/>
          <w:sz w:val="23"/>
          <w:szCs w:val="23"/>
        </w:rPr>
        <w:t xml:space="preserve"> plan to </w:t>
      </w:r>
    </w:p>
    <w:p w14:paraId="307F984D" w14:textId="499F5CA2" w:rsidR="00BF4DE2" w:rsidRPr="00BF4DE2" w:rsidRDefault="00BF4DE2" w:rsidP="00BF4DE2">
      <w:pPr>
        <w:rPr>
          <w:rFonts w:ascii="Tw Cen MT" w:hAnsi="Tw Cen MT" w:cs="Tahoma"/>
          <w:sz w:val="20"/>
          <w:szCs w:val="20"/>
        </w:rPr>
      </w:pPr>
      <w:proofErr w:type="gramStart"/>
      <w:r w:rsidRPr="00BF4DE2">
        <w:rPr>
          <w:rFonts w:ascii="Tw Cen MT" w:hAnsi="Tw Cen MT" w:cs="Tahoma"/>
          <w:color w:val="000000"/>
          <w:sz w:val="23"/>
          <w:szCs w:val="23"/>
        </w:rPr>
        <w:t>move</w:t>
      </w:r>
      <w:proofErr w:type="gramEnd"/>
      <w:r w:rsidRPr="00BF4DE2">
        <w:rPr>
          <w:rFonts w:ascii="Tw Cen MT" w:hAnsi="Tw Cen MT" w:cs="Tahoma"/>
          <w:color w:val="000000"/>
          <w:sz w:val="23"/>
          <w:szCs w:val="23"/>
        </w:rPr>
        <w:t xml:space="preserve"> forward with it after the summit.  </w:t>
      </w:r>
      <w:r w:rsidRPr="00BF4DE2">
        <w:rPr>
          <w:rFonts w:ascii="Tw Cen MT" w:hAnsi="Tw Cen MT" w:cs="Tahoma"/>
          <w:b/>
          <w:bCs/>
          <w:color w:val="000000"/>
          <w:sz w:val="23"/>
          <w:szCs w:val="23"/>
        </w:rPr>
        <w:t xml:space="preserve">Please </w:t>
      </w:r>
      <w:r>
        <w:rPr>
          <w:rFonts w:ascii="Tw Cen MT" w:hAnsi="Tw Cen MT" w:cs="Tahoma"/>
          <w:b/>
          <w:bCs/>
          <w:color w:val="000000"/>
          <w:sz w:val="23"/>
          <w:szCs w:val="23"/>
        </w:rPr>
        <w:t xml:space="preserve">have teams </w:t>
      </w:r>
      <w:r w:rsidRPr="00BF4DE2">
        <w:rPr>
          <w:rFonts w:ascii="Tw Cen MT" w:hAnsi="Tw Cen MT" w:cs="Tahoma"/>
          <w:b/>
          <w:bCs/>
          <w:color w:val="000000"/>
          <w:sz w:val="23"/>
          <w:szCs w:val="23"/>
        </w:rPr>
        <w:t xml:space="preserve">complete the information below and turn </w:t>
      </w:r>
      <w:r>
        <w:rPr>
          <w:rFonts w:ascii="Tw Cen MT" w:hAnsi="Tw Cen MT" w:cs="Tahoma"/>
          <w:b/>
          <w:bCs/>
          <w:color w:val="000000"/>
          <w:sz w:val="23"/>
          <w:szCs w:val="23"/>
        </w:rPr>
        <w:t>into their</w:t>
      </w:r>
      <w:r w:rsidRPr="00BF4DE2">
        <w:rPr>
          <w:rFonts w:ascii="Tw Cen MT" w:hAnsi="Tw Cen MT" w:cs="Tahoma"/>
          <w:b/>
          <w:bCs/>
          <w:color w:val="000000"/>
          <w:sz w:val="23"/>
          <w:szCs w:val="23"/>
        </w:rPr>
        <w:t xml:space="preserve"> design facilitator </w:t>
      </w:r>
      <w:r>
        <w:rPr>
          <w:rFonts w:ascii="Tw Cen MT" w:hAnsi="Tw Cen MT" w:cs="Tahoma"/>
          <w:b/>
          <w:bCs/>
          <w:color w:val="000000"/>
          <w:sz w:val="23"/>
          <w:szCs w:val="23"/>
        </w:rPr>
        <w:t>no later than 2 weeks after the summit</w:t>
      </w:r>
      <w:r w:rsidRPr="00BF4DE2">
        <w:rPr>
          <w:rFonts w:ascii="Tw Cen MT" w:hAnsi="Tw Cen MT" w:cs="Tahoma"/>
          <w:b/>
          <w:bCs/>
          <w:color w:val="000000"/>
          <w:sz w:val="23"/>
          <w:szCs w:val="23"/>
        </w:rPr>
        <w:t xml:space="preserve">. </w:t>
      </w:r>
      <w:r w:rsidRPr="00BF4DE2">
        <w:rPr>
          <w:rFonts w:ascii="Tw Cen MT" w:hAnsi="Tw Cen MT" w:cs="Tahoma"/>
          <w:color w:val="000000"/>
          <w:sz w:val="23"/>
          <w:szCs w:val="23"/>
        </w:rPr>
        <w:t xml:space="preserve"> For projects that plan to move forward and have clear next steps in the next month, there may be some small funding available if your report is submitted before you leave. </w:t>
      </w:r>
    </w:p>
    <w:p w14:paraId="6B645750" w14:textId="0AC47A75" w:rsidR="00BF4DE2" w:rsidRPr="00BF4DE2" w:rsidRDefault="00BF4DE2" w:rsidP="00BF4DE2">
      <w:pPr>
        <w:rPr>
          <w:rFonts w:ascii="Tw Cen MT" w:hAnsi="Tw Cen MT" w:cs="Tahoma"/>
          <w:color w:val="000000"/>
          <w:sz w:val="23"/>
          <w:szCs w:val="23"/>
        </w:rPr>
      </w:pPr>
      <w:r w:rsidRPr="00BF4DE2">
        <w:rPr>
          <w:rFonts w:ascii="Tw Cen MT" w:hAnsi="Tw Cen MT" w:cs="Tahoma"/>
          <w:b/>
          <w:noProof/>
          <w:sz w:val="48"/>
          <w:szCs w:val="48"/>
        </w:rPr>
        <mc:AlternateContent>
          <mc:Choice Requires="wps">
            <w:drawing>
              <wp:anchor distT="0" distB="0" distL="114300" distR="114300" simplePos="0" relativeHeight="251663360" behindDoc="0" locked="0" layoutInCell="1" allowOverlap="1" wp14:anchorId="05425C41" wp14:editId="2E9A84FD">
                <wp:simplePos x="0" y="0"/>
                <wp:positionH relativeFrom="column">
                  <wp:posOffset>-114300</wp:posOffset>
                </wp:positionH>
                <wp:positionV relativeFrom="paragraph">
                  <wp:posOffset>266700</wp:posOffset>
                </wp:positionV>
                <wp:extent cx="56007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68FD1" w14:textId="2C43B312" w:rsidR="00BF4DE2" w:rsidRPr="0011720F" w:rsidRDefault="00BF4DE2" w:rsidP="00BF4DE2">
                            <w:pPr>
                              <w:rPr>
                                <w:rFonts w:ascii="Tw Cen MT" w:hAnsi="Tw Cen MT"/>
                                <w:color w:val="FFFFFF" w:themeColor="background1"/>
                                <w:sz w:val="28"/>
                                <w:szCs w:val="28"/>
                              </w:rPr>
                            </w:pPr>
                            <w:r>
                              <w:rPr>
                                <w:rFonts w:ascii="Tw Cen MT" w:hAnsi="Tw Cen MT"/>
                                <w:color w:val="FFFFFF" w:themeColor="background1"/>
                                <w:sz w:val="28"/>
                                <w:szCs w:val="28"/>
                              </w:rPr>
                              <w:t>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8.95pt;margin-top:21pt;width:441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" fillcolor="#4bacc6 [3208]" stroked="f">
                <v:textbox>
                  <w:txbxContent>
                    <w:p w14:paraId="38B68FD1" w14:textId="2C43B312" w:rsidR="00BF4DE2" w:rsidRPr="0011720F" w:rsidRDefault="00BF4DE2" w:rsidP="00BF4DE2">
                      <w:pPr>
                        <w:rPr>
                          <w:rFonts w:ascii="Tw Cen MT" w:hAnsi="Tw Cen MT"/>
                          <w:color w:val="FFFFFF" w:themeColor="background1"/>
                          <w:sz w:val="28"/>
                          <w:szCs w:val="28"/>
                        </w:rPr>
                      </w:pPr>
                      <w:r>
                        <w:rPr>
                          <w:rFonts w:ascii="Tw Cen MT" w:hAnsi="Tw Cen MT"/>
                          <w:color w:val="FFFFFF" w:themeColor="background1"/>
                          <w:sz w:val="28"/>
                          <w:szCs w:val="28"/>
                        </w:rPr>
                        <w:t>Outline</w:t>
                      </w:r>
                    </w:p>
                  </w:txbxContent>
                </v:textbox>
                <w10:wrap type="square"/>
              </v:shape>
            </w:pict>
          </mc:Fallback>
        </mc:AlternateContent>
      </w:r>
    </w:p>
    <w:p w14:paraId="2AC0923A" w14:textId="7E93E4FB" w:rsidR="00BF4DE2" w:rsidRPr="00BF4DE2" w:rsidRDefault="00BF4DE2" w:rsidP="00BF4DE2">
      <w:pPr>
        <w:rPr>
          <w:rFonts w:ascii="Tw Cen MT" w:hAnsi="Tw Cen MT" w:cs="Tahoma"/>
          <w:sz w:val="20"/>
          <w:szCs w:val="20"/>
        </w:rPr>
      </w:pPr>
    </w:p>
    <w:p w14:paraId="2A0292BF" w14:textId="77777777" w:rsidR="00BF4DE2" w:rsidRPr="00BF4DE2" w:rsidRDefault="00BF4DE2" w:rsidP="00BF4DE2">
      <w:pPr>
        <w:rPr>
          <w:rFonts w:ascii="Tw Cen MT" w:hAnsi="Tw Cen MT" w:cs="Tahoma"/>
          <w:color w:val="A6A6A6" w:themeColor="background1" w:themeShade="A6"/>
          <w:sz w:val="20"/>
          <w:szCs w:val="20"/>
        </w:rPr>
      </w:pPr>
      <w:r w:rsidRPr="00BF4DE2">
        <w:rPr>
          <w:rFonts w:ascii="Tw Cen MT" w:hAnsi="Tw Cen MT" w:cs="Tahoma"/>
          <w:bCs/>
          <w:i/>
          <w:iCs/>
          <w:color w:val="A6A6A6" w:themeColor="background1" w:themeShade="A6"/>
          <w:sz w:val="23"/>
          <w:szCs w:val="23"/>
        </w:rPr>
        <w:t>Items marked with a * indicate items required for a shorter summit project report.</w:t>
      </w:r>
    </w:p>
    <w:p w14:paraId="3FC47BE2" w14:textId="77777777" w:rsidR="00BF4DE2" w:rsidRPr="00BF4DE2" w:rsidRDefault="00BF4DE2" w:rsidP="00BF4DE2">
      <w:pPr>
        <w:rPr>
          <w:rFonts w:ascii="Tw Cen MT" w:eastAsia="Times New Roman" w:hAnsi="Tw Cen MT" w:cs="Tahoma"/>
          <w:sz w:val="20"/>
          <w:szCs w:val="20"/>
        </w:rPr>
      </w:pPr>
    </w:p>
    <w:p w14:paraId="12B17C83" w14:textId="048A429B" w:rsidR="00BF4DE2" w:rsidRDefault="00BF4DE2" w:rsidP="00BF4DE2">
      <w:pPr>
        <w:rPr>
          <w:rFonts w:ascii="Tw Cen MT" w:hAnsi="Tw Cen MT" w:cs="Tahoma"/>
          <w:color w:val="000000"/>
          <w:sz w:val="23"/>
          <w:szCs w:val="23"/>
        </w:rPr>
      </w:pPr>
      <w:r>
        <w:rPr>
          <w:rFonts w:ascii="Tw Cen MT" w:hAnsi="Tw Cen MT" w:cs="Tahoma"/>
          <w:color w:val="000000"/>
          <w:sz w:val="23"/>
          <w:szCs w:val="23"/>
        </w:rPr>
        <w:t xml:space="preserve">Below is an outline of information we need included in each project </w:t>
      </w:r>
      <w:proofErr w:type="gramStart"/>
      <w:r>
        <w:rPr>
          <w:rFonts w:ascii="Tw Cen MT" w:hAnsi="Tw Cen MT" w:cs="Tahoma"/>
          <w:color w:val="000000"/>
          <w:sz w:val="23"/>
          <w:szCs w:val="23"/>
        </w:rPr>
        <w:t>report.</w:t>
      </w:r>
      <w:proofErr w:type="gramEnd"/>
      <w:r>
        <w:rPr>
          <w:rFonts w:ascii="Tw Cen MT" w:hAnsi="Tw Cen MT" w:cs="Tahoma"/>
          <w:color w:val="000000"/>
          <w:sz w:val="23"/>
          <w:szCs w:val="23"/>
        </w:rPr>
        <w:t xml:space="preserve">  With this information we will be able to ensure the project makes an impact and/or is adapted or adopted by the right people or experts who are interested in working on it.</w:t>
      </w:r>
    </w:p>
    <w:p w14:paraId="4729E875" w14:textId="77777777" w:rsidR="00BF4DE2" w:rsidRPr="00BF4DE2" w:rsidRDefault="00BF4DE2" w:rsidP="00BF4DE2">
      <w:pPr>
        <w:rPr>
          <w:rFonts w:ascii="Tw Cen MT" w:eastAsia="Times New Roman" w:hAnsi="Tw Cen MT" w:cs="Tahoma"/>
          <w:sz w:val="20"/>
          <w:szCs w:val="20"/>
        </w:rPr>
      </w:pPr>
    </w:p>
    <w:p w14:paraId="3E026411" w14:textId="77777777" w:rsidR="00BF4DE2" w:rsidRDefault="00BF4DE2" w:rsidP="00BF4DE2">
      <w:pPr>
        <w:rPr>
          <w:rFonts w:ascii="Tw Cen MT" w:hAnsi="Tw Cen MT" w:cs="Tahoma"/>
          <w:b/>
          <w:color w:val="000000"/>
          <w:sz w:val="23"/>
          <w:szCs w:val="23"/>
        </w:rPr>
      </w:pPr>
    </w:p>
    <w:p w14:paraId="392067F0" w14:textId="77777777" w:rsidR="00BF4DE2" w:rsidRPr="00BF4DE2" w:rsidRDefault="00BF4DE2" w:rsidP="00BF4DE2">
      <w:pPr>
        <w:rPr>
          <w:rFonts w:ascii="Tw Cen MT" w:hAnsi="Tw Cen MT" w:cs="Tahoma"/>
          <w:b/>
          <w:sz w:val="20"/>
          <w:szCs w:val="20"/>
        </w:rPr>
      </w:pPr>
      <w:r w:rsidRPr="00BF4DE2">
        <w:rPr>
          <w:rFonts w:ascii="Tw Cen MT" w:hAnsi="Tw Cen MT" w:cs="Tahoma"/>
          <w:b/>
          <w:color w:val="000000"/>
          <w:sz w:val="23"/>
          <w:szCs w:val="23"/>
        </w:rPr>
        <w:t>Project abstract (idea)</w:t>
      </w:r>
    </w:p>
    <w:p w14:paraId="2B4034C3" w14:textId="77777777" w:rsidR="00BF4DE2" w:rsidRPr="00BF4DE2" w:rsidRDefault="00BF4DE2" w:rsidP="00BF4DE2">
      <w:pPr>
        <w:rPr>
          <w:rFonts w:ascii="Tw Cen MT" w:eastAsia="Times New Roman" w:hAnsi="Tw Cen MT" w:cs="Tahoma"/>
          <w:sz w:val="20"/>
          <w:szCs w:val="20"/>
        </w:rPr>
      </w:pPr>
    </w:p>
    <w:p w14:paraId="5934D6C2" w14:textId="77777777" w:rsidR="00BF4DE2" w:rsidRPr="00BF4DE2" w:rsidRDefault="00BF4DE2" w:rsidP="00BF4DE2">
      <w:pPr>
        <w:rPr>
          <w:rFonts w:ascii="Tw Cen MT" w:hAnsi="Tw Cen MT" w:cs="Tahoma"/>
          <w:sz w:val="20"/>
          <w:szCs w:val="20"/>
        </w:rPr>
      </w:pPr>
      <w:r w:rsidRPr="00BF4DE2">
        <w:rPr>
          <w:rFonts w:ascii="Tw Cen MT" w:hAnsi="Tw Cen MT" w:cs="Tahoma"/>
          <w:b/>
          <w:bCs/>
          <w:color w:val="000000"/>
          <w:sz w:val="23"/>
          <w:szCs w:val="23"/>
        </w:rPr>
        <w:t xml:space="preserve">Context* </w:t>
      </w:r>
    </w:p>
    <w:p w14:paraId="5B1FB9F9" w14:textId="2A5FE380"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Background</w:t>
      </w:r>
    </w:p>
    <w:p w14:paraId="6B2E7C11" w14:textId="7F431D7A"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Community description</w:t>
      </w:r>
    </w:p>
    <w:p w14:paraId="715A869E" w14:textId="2EC5E838"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Problem Framing Statement</w:t>
      </w:r>
    </w:p>
    <w:p w14:paraId="38EB51B6" w14:textId="77777777" w:rsidR="00BF4DE2" w:rsidRPr="00BF4DE2" w:rsidRDefault="00BF4DE2" w:rsidP="00BF4DE2">
      <w:pPr>
        <w:rPr>
          <w:rFonts w:ascii="Tw Cen MT" w:eastAsia="Times New Roman" w:hAnsi="Tw Cen MT" w:cs="Tahoma"/>
          <w:sz w:val="20"/>
          <w:szCs w:val="20"/>
        </w:rPr>
      </w:pPr>
    </w:p>
    <w:p w14:paraId="36AA85C4" w14:textId="77777777" w:rsidR="00BF4DE2" w:rsidRPr="00BF4DE2" w:rsidRDefault="00BF4DE2" w:rsidP="00BF4DE2">
      <w:pPr>
        <w:rPr>
          <w:rFonts w:ascii="Tw Cen MT" w:hAnsi="Tw Cen MT" w:cs="Tahoma"/>
          <w:sz w:val="20"/>
          <w:szCs w:val="20"/>
        </w:rPr>
      </w:pPr>
      <w:r w:rsidRPr="00BF4DE2">
        <w:rPr>
          <w:rFonts w:ascii="Tw Cen MT" w:hAnsi="Tw Cen MT" w:cs="Tahoma"/>
          <w:b/>
          <w:bCs/>
          <w:color w:val="000000"/>
          <w:sz w:val="23"/>
          <w:szCs w:val="23"/>
        </w:rPr>
        <w:t xml:space="preserve">Design Process* </w:t>
      </w:r>
    </w:p>
    <w:p w14:paraId="46DA7117" w14:textId="13F9B508"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Problem Framing Tree</w:t>
      </w:r>
    </w:p>
    <w:p w14:paraId="453164BC" w14:textId="6E0FADD6"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Value proposition</w:t>
      </w:r>
    </w:p>
    <w:p w14:paraId="12F250EC" w14:textId="12A757CC"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Summary of design process</w:t>
      </w:r>
    </w:p>
    <w:p w14:paraId="7517324A" w14:textId="244CDC38"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Analysis and experimentation</w:t>
      </w:r>
    </w:p>
    <w:p w14:paraId="15F148CE" w14:textId="77777777" w:rsidR="00BF4DE2" w:rsidRPr="00BF4DE2" w:rsidRDefault="00BF4DE2" w:rsidP="00BF4DE2">
      <w:pPr>
        <w:rPr>
          <w:rFonts w:ascii="Tw Cen MT" w:eastAsia="Times New Roman" w:hAnsi="Tw Cen MT" w:cs="Tahoma"/>
          <w:sz w:val="20"/>
          <w:szCs w:val="20"/>
        </w:rPr>
      </w:pPr>
    </w:p>
    <w:p w14:paraId="6482CD7E" w14:textId="77777777" w:rsidR="00BF4DE2" w:rsidRPr="00BF4DE2" w:rsidRDefault="00BF4DE2" w:rsidP="00BF4DE2">
      <w:pPr>
        <w:rPr>
          <w:rFonts w:ascii="Tw Cen MT" w:hAnsi="Tw Cen MT" w:cs="Tahoma"/>
          <w:sz w:val="20"/>
          <w:szCs w:val="20"/>
        </w:rPr>
      </w:pPr>
      <w:r w:rsidRPr="00BF4DE2">
        <w:rPr>
          <w:rFonts w:ascii="Tw Cen MT" w:hAnsi="Tw Cen MT" w:cs="Tahoma"/>
          <w:b/>
          <w:bCs/>
          <w:color w:val="000000"/>
          <w:sz w:val="23"/>
          <w:szCs w:val="23"/>
        </w:rPr>
        <w:t xml:space="preserve">Technology/Final Prototype </w:t>
      </w:r>
    </w:p>
    <w:p w14:paraId="09123FA1" w14:textId="3C25DB4D"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Design requirements</w:t>
      </w:r>
    </w:p>
    <w:p w14:paraId="1C1FC9B3" w14:textId="7D0554D7"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How it works</w:t>
      </w:r>
    </w:p>
    <w:p w14:paraId="0A899313" w14:textId="34596B7F"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Performance</w:t>
      </w:r>
    </w:p>
    <w:p w14:paraId="5ADBF879" w14:textId="7A38EFB3"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Bill of materials</w:t>
      </w:r>
    </w:p>
    <w:p w14:paraId="43D8191E" w14:textId="77777777" w:rsidR="00BF4DE2" w:rsidRPr="00BF4DE2" w:rsidRDefault="00BF4DE2" w:rsidP="00BF4DE2">
      <w:pPr>
        <w:rPr>
          <w:rFonts w:ascii="Tw Cen MT" w:eastAsia="Times New Roman" w:hAnsi="Tw Cen MT" w:cs="Tahoma"/>
          <w:sz w:val="20"/>
          <w:szCs w:val="20"/>
        </w:rPr>
      </w:pPr>
    </w:p>
    <w:p w14:paraId="54486199" w14:textId="77777777" w:rsidR="00BF4DE2" w:rsidRPr="00BF4DE2" w:rsidRDefault="00BF4DE2" w:rsidP="00BF4DE2">
      <w:pPr>
        <w:rPr>
          <w:rFonts w:ascii="Tw Cen MT" w:hAnsi="Tw Cen MT" w:cs="Tahoma"/>
          <w:sz w:val="20"/>
          <w:szCs w:val="20"/>
        </w:rPr>
      </w:pPr>
      <w:r w:rsidRPr="00BF4DE2">
        <w:rPr>
          <w:rFonts w:ascii="Tw Cen MT" w:hAnsi="Tw Cen MT" w:cs="Tahoma"/>
          <w:b/>
          <w:bCs/>
          <w:color w:val="000000"/>
          <w:sz w:val="23"/>
          <w:szCs w:val="23"/>
        </w:rPr>
        <w:t xml:space="preserve">Lessons learned* </w:t>
      </w:r>
    </w:p>
    <w:p w14:paraId="77D51248" w14:textId="548E0456"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Community engagement</w:t>
      </w:r>
    </w:p>
    <w:p w14:paraId="442B3CFB" w14:textId="1F30458D"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User feedback</w:t>
      </w:r>
    </w:p>
    <w:p w14:paraId="49CF4785" w14:textId="6919375C"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Troubleshooting</w:t>
      </w:r>
    </w:p>
    <w:p w14:paraId="2FF78718" w14:textId="77777777" w:rsidR="00BF4DE2" w:rsidRPr="00BF4DE2" w:rsidRDefault="00BF4DE2" w:rsidP="00BF4DE2">
      <w:pPr>
        <w:rPr>
          <w:rFonts w:ascii="Tw Cen MT" w:eastAsia="Times New Roman" w:hAnsi="Tw Cen MT" w:cs="Tahoma"/>
          <w:sz w:val="20"/>
          <w:szCs w:val="20"/>
        </w:rPr>
      </w:pPr>
    </w:p>
    <w:p w14:paraId="46066C06" w14:textId="613DE7F9" w:rsidR="00BF4DE2" w:rsidRPr="00BF4DE2" w:rsidRDefault="00BF4DE2" w:rsidP="00BF4DE2">
      <w:pPr>
        <w:rPr>
          <w:rFonts w:ascii="Tw Cen MT" w:hAnsi="Tw Cen MT" w:cs="Tahoma"/>
          <w:sz w:val="20"/>
          <w:szCs w:val="20"/>
        </w:rPr>
      </w:pPr>
      <w:r>
        <w:rPr>
          <w:rFonts w:ascii="Tw Cen MT" w:hAnsi="Tw Cen MT" w:cs="Tahoma"/>
          <w:b/>
          <w:bCs/>
          <w:color w:val="000000"/>
          <w:sz w:val="23"/>
          <w:szCs w:val="23"/>
        </w:rPr>
        <w:t>Next Steps/Project F</w:t>
      </w:r>
      <w:r w:rsidRPr="00BF4DE2">
        <w:rPr>
          <w:rFonts w:ascii="Tw Cen MT" w:hAnsi="Tw Cen MT" w:cs="Tahoma"/>
          <w:b/>
          <w:bCs/>
          <w:color w:val="000000"/>
          <w:sz w:val="23"/>
          <w:szCs w:val="23"/>
        </w:rPr>
        <w:t>uture*</w:t>
      </w:r>
    </w:p>
    <w:p w14:paraId="7F6B06E1" w14:textId="6B0A07F9"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Reflection on project viability and other design opportunities</w:t>
      </w:r>
    </w:p>
    <w:p w14:paraId="47F3EABC" w14:textId="5022E643"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Continuity/disseminati</w:t>
      </w:r>
      <w:bookmarkStart w:id="0" w:name="_GoBack"/>
      <w:bookmarkEnd w:id="0"/>
      <w:r w:rsidRPr="00BF4DE2">
        <w:rPr>
          <w:rFonts w:ascii="Tw Cen MT" w:hAnsi="Tw Cen MT" w:cs="Tahoma"/>
          <w:color w:val="000000"/>
          <w:sz w:val="23"/>
          <w:szCs w:val="23"/>
        </w:rPr>
        <w:t>on model</w:t>
      </w:r>
    </w:p>
    <w:p w14:paraId="73811805" w14:textId="65E1D41E"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6-month plan and team engagement (roles and responsibilities)</w:t>
      </w:r>
    </w:p>
    <w:p w14:paraId="3A835CF8" w14:textId="50523ECC"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Anticipated risks and challenges</w:t>
      </w:r>
    </w:p>
    <w:p w14:paraId="5C927853" w14:textId="7DC13299"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Stakeholders</w:t>
      </w:r>
    </w:p>
    <w:p w14:paraId="7A1EE702" w14:textId="77777777" w:rsidR="00BF4DE2" w:rsidRPr="00BF4DE2" w:rsidRDefault="00BF4DE2" w:rsidP="00BF4DE2">
      <w:pPr>
        <w:rPr>
          <w:rFonts w:ascii="Tw Cen MT" w:eastAsia="Times New Roman" w:hAnsi="Tw Cen MT" w:cs="Tahoma"/>
          <w:sz w:val="20"/>
          <w:szCs w:val="20"/>
        </w:rPr>
      </w:pPr>
    </w:p>
    <w:p w14:paraId="0E913649" w14:textId="75C21035" w:rsidR="00BF4DE2" w:rsidRPr="00BF4DE2" w:rsidRDefault="00BF4DE2" w:rsidP="00BF4DE2">
      <w:pPr>
        <w:rPr>
          <w:rFonts w:ascii="Tw Cen MT" w:hAnsi="Tw Cen MT" w:cs="Tahoma"/>
          <w:sz w:val="20"/>
          <w:szCs w:val="20"/>
        </w:rPr>
      </w:pPr>
      <w:r>
        <w:rPr>
          <w:rFonts w:ascii="Tw Cen MT" w:hAnsi="Tw Cen MT" w:cs="Tahoma"/>
          <w:b/>
          <w:bCs/>
          <w:color w:val="000000"/>
          <w:sz w:val="23"/>
          <w:szCs w:val="23"/>
        </w:rPr>
        <w:t>Contact I</w:t>
      </w:r>
      <w:r w:rsidRPr="00BF4DE2">
        <w:rPr>
          <w:rFonts w:ascii="Tw Cen MT" w:hAnsi="Tw Cen MT" w:cs="Tahoma"/>
          <w:b/>
          <w:bCs/>
          <w:color w:val="000000"/>
          <w:sz w:val="23"/>
          <w:szCs w:val="23"/>
        </w:rPr>
        <w:t>nformation*</w:t>
      </w:r>
    </w:p>
    <w:p w14:paraId="6631EAAB" w14:textId="4812792D"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Team members</w:t>
      </w:r>
      <w:r>
        <w:rPr>
          <w:rFonts w:ascii="Tw Cen MT" w:hAnsi="Tw Cen MT" w:cs="Tahoma"/>
          <w:color w:val="000000"/>
          <w:sz w:val="23"/>
          <w:szCs w:val="23"/>
        </w:rPr>
        <w:t xml:space="preserve"> and point of contact</w:t>
      </w:r>
    </w:p>
    <w:p w14:paraId="73DC3A0D" w14:textId="2495803F" w:rsidR="00BF4DE2" w:rsidRPr="00BF4DE2" w:rsidRDefault="00BF4DE2" w:rsidP="00BF4DE2">
      <w:pPr>
        <w:pStyle w:val="ListParagraph"/>
        <w:numPr>
          <w:ilvl w:val="0"/>
          <w:numId w:val="23"/>
        </w:numPr>
        <w:rPr>
          <w:rFonts w:ascii="Tw Cen MT" w:hAnsi="Tw Cen MT" w:cs="Tahoma"/>
          <w:sz w:val="20"/>
          <w:szCs w:val="20"/>
        </w:rPr>
      </w:pPr>
      <w:r w:rsidRPr="00BF4DE2">
        <w:rPr>
          <w:rFonts w:ascii="Tw Cen MT" w:hAnsi="Tw Cen MT" w:cs="Tahoma"/>
          <w:color w:val="000000"/>
          <w:sz w:val="23"/>
          <w:szCs w:val="23"/>
        </w:rPr>
        <w:t>Community partners</w:t>
      </w:r>
    </w:p>
    <w:p w14:paraId="1E5B4801" w14:textId="7EE62509" w:rsidR="005C3C91" w:rsidRPr="00BF4DE2" w:rsidRDefault="005C3C91" w:rsidP="00BF4DE2">
      <w:pPr>
        <w:rPr>
          <w:rFonts w:ascii="Tw Cen MT" w:hAnsi="Tw Cen MT" w:cs="Tahoma"/>
          <w:b/>
        </w:rPr>
      </w:pPr>
    </w:p>
    <w:sectPr w:rsidR="005C3C91" w:rsidRPr="00BF4DE2" w:rsidSect="005C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DA4163" w:rsidRDefault="00DA4163" w:rsidP="0011720F">
      <w:r>
        <w:separator/>
      </w:r>
    </w:p>
  </w:endnote>
  <w:endnote w:type="continuationSeparator" w:id="0">
    <w:p w14:paraId="4E986B97" w14:textId="77777777" w:rsidR="00DA4163" w:rsidRDefault="00DA4163"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61FF2C25" w:rsidR="00DA4163" w:rsidRDefault="00DA4163">
    <w:pPr>
      <w:pStyle w:val="Footer"/>
    </w:pPr>
    <w:r w:rsidRPr="00595876">
      <w:rPr>
        <w:noProof/>
      </w:rPr>
      <w:drawing>
        <wp:inline distT="0" distB="0" distL="0" distR="0" wp14:anchorId="154D6B53" wp14:editId="2BD56DED">
          <wp:extent cx="5486400" cy="591820"/>
          <wp:effectExtent l="508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DA4163" w:rsidRDefault="00DA4163" w:rsidP="0011720F">
      <w:r>
        <w:separator/>
      </w:r>
    </w:p>
  </w:footnote>
  <w:footnote w:type="continuationSeparator" w:id="0">
    <w:p w14:paraId="1D98FAF7" w14:textId="77777777" w:rsidR="00DA4163" w:rsidRDefault="00DA4163"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436"/>
    <w:multiLevelType w:val="multilevel"/>
    <w:tmpl w:val="115C6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C38BC"/>
    <w:multiLevelType w:val="multilevel"/>
    <w:tmpl w:val="A3FA39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81691"/>
    <w:multiLevelType w:val="multilevel"/>
    <w:tmpl w:val="F2EE3F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6373E"/>
    <w:multiLevelType w:val="multilevel"/>
    <w:tmpl w:val="E3C6AF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A24A2"/>
    <w:multiLevelType w:val="hybridMultilevel"/>
    <w:tmpl w:val="8FD20710"/>
    <w:lvl w:ilvl="0" w:tplc="7EECA38A">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D4073"/>
    <w:multiLevelType w:val="multilevel"/>
    <w:tmpl w:val="72FA4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557F3"/>
    <w:multiLevelType w:val="hybridMultilevel"/>
    <w:tmpl w:val="A0EE540E"/>
    <w:lvl w:ilvl="0" w:tplc="05FA9398">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6FD6"/>
    <w:multiLevelType w:val="multilevel"/>
    <w:tmpl w:val="4F8E7C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44410"/>
    <w:multiLevelType w:val="multilevel"/>
    <w:tmpl w:val="CA42D7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31CF1"/>
    <w:multiLevelType w:val="hybridMultilevel"/>
    <w:tmpl w:val="03FC31DA"/>
    <w:lvl w:ilvl="0" w:tplc="652CD190">
      <w:numFmt w:val="bullet"/>
      <w:lvlText w:val="-"/>
      <w:lvlJc w:val="left"/>
      <w:pPr>
        <w:ind w:left="720" w:hanging="360"/>
      </w:pPr>
      <w:rPr>
        <w:rFonts w:ascii="Tw Cen MT" w:eastAsiaTheme="minorEastAsia" w:hAnsi="Tw Cen MT" w:cs="Arial"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24A"/>
    <w:multiLevelType w:val="hybridMultilevel"/>
    <w:tmpl w:val="99B2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7624A"/>
    <w:multiLevelType w:val="hybridMultilevel"/>
    <w:tmpl w:val="16D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B55FF"/>
    <w:multiLevelType w:val="hybridMultilevel"/>
    <w:tmpl w:val="A8ECECB4"/>
    <w:lvl w:ilvl="0" w:tplc="F796CDB2">
      <w:numFmt w:val="bullet"/>
      <w:lvlText w:val="-"/>
      <w:lvlJc w:val="left"/>
      <w:pPr>
        <w:ind w:left="720" w:hanging="360"/>
      </w:pPr>
      <w:rPr>
        <w:rFonts w:ascii="Tw Cen MT" w:eastAsiaTheme="minorEastAsia" w:hAnsi="Tw Cen MT" w:cs="Arial"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84E1B"/>
    <w:multiLevelType w:val="multilevel"/>
    <w:tmpl w:val="3B2E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36724A"/>
    <w:multiLevelType w:val="hybridMultilevel"/>
    <w:tmpl w:val="9220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149A5"/>
    <w:multiLevelType w:val="multilevel"/>
    <w:tmpl w:val="06F67B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61ECA"/>
    <w:multiLevelType w:val="hybridMultilevel"/>
    <w:tmpl w:val="027C9584"/>
    <w:lvl w:ilvl="0" w:tplc="D4EE35DE">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B7573"/>
    <w:multiLevelType w:val="multilevel"/>
    <w:tmpl w:val="005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7495E"/>
    <w:multiLevelType w:val="hybridMultilevel"/>
    <w:tmpl w:val="237C8E00"/>
    <w:lvl w:ilvl="0" w:tplc="04090001">
      <w:start w:val="1"/>
      <w:numFmt w:val="bullet"/>
      <w:lvlText w:val=""/>
      <w:lvlJc w:val="left"/>
      <w:pPr>
        <w:ind w:left="720" w:hanging="360"/>
      </w:pPr>
      <w:rPr>
        <w:rFonts w:ascii="Symbol" w:hAnsi="Symbol" w:hint="default"/>
      </w:rPr>
    </w:lvl>
    <w:lvl w:ilvl="1" w:tplc="41023E5E">
      <w:numFmt w:val="bullet"/>
      <w:lvlText w:val="-"/>
      <w:lvlJc w:val="left"/>
      <w:pPr>
        <w:ind w:left="1440" w:hanging="360"/>
      </w:pPr>
      <w:rPr>
        <w:rFonts w:ascii="Tw Cen MT" w:eastAsiaTheme="minorEastAsia" w:hAnsi="Tw Cen MT" w:cs="Arial" w:hint="default"/>
        <w:color w:val="000000"/>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41603"/>
    <w:multiLevelType w:val="multilevel"/>
    <w:tmpl w:val="5400E0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8E3BA7"/>
    <w:multiLevelType w:val="hybridMultilevel"/>
    <w:tmpl w:val="42FAD9A2"/>
    <w:lvl w:ilvl="0" w:tplc="B9D0F3A2">
      <w:numFmt w:val="bullet"/>
      <w:lvlText w:val="-"/>
      <w:lvlJc w:val="left"/>
      <w:pPr>
        <w:ind w:left="720" w:hanging="360"/>
      </w:pPr>
      <w:rPr>
        <w:rFonts w:ascii="Tw Cen MT" w:eastAsiaTheme="minorEastAsia" w:hAnsi="Tw Cen MT" w:cs="Arial"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325248"/>
    <w:multiLevelType w:val="multilevel"/>
    <w:tmpl w:val="A8F0A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487CB5"/>
    <w:multiLevelType w:val="hybridMultilevel"/>
    <w:tmpl w:val="F5265FCC"/>
    <w:lvl w:ilvl="0" w:tplc="7E38A128">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62601"/>
    <w:multiLevelType w:val="multilevel"/>
    <w:tmpl w:val="587CE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A113B1"/>
    <w:multiLevelType w:val="hybridMultilevel"/>
    <w:tmpl w:val="2D069AAC"/>
    <w:lvl w:ilvl="0" w:tplc="68C2382A">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82C38"/>
    <w:multiLevelType w:val="multilevel"/>
    <w:tmpl w:val="20DA9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BE76A9"/>
    <w:multiLevelType w:val="hybridMultilevel"/>
    <w:tmpl w:val="FA4A8C86"/>
    <w:lvl w:ilvl="0" w:tplc="14DECEEE">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F1D63"/>
    <w:multiLevelType w:val="hybridMultilevel"/>
    <w:tmpl w:val="9FF4ED06"/>
    <w:lvl w:ilvl="0" w:tplc="F8509640">
      <w:numFmt w:val="bullet"/>
      <w:lvlText w:val="-"/>
      <w:lvlJc w:val="left"/>
      <w:pPr>
        <w:ind w:left="720" w:hanging="360"/>
      </w:pPr>
      <w:rPr>
        <w:rFonts w:ascii="Tw Cen MT" w:eastAsiaTheme="minorEastAsia" w:hAnsi="Tw Cen MT" w:cs="Tahoma"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86EB8"/>
    <w:multiLevelType w:val="multilevel"/>
    <w:tmpl w:val="CA98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12"/>
  </w:num>
  <w:num w:numId="4">
    <w:abstractNumId w:val="14"/>
  </w:num>
  <w:num w:numId="5">
    <w:abstractNumId w:val="20"/>
  </w:num>
  <w:num w:numId="6">
    <w:abstractNumId w:val="9"/>
  </w:num>
  <w:num w:numId="7">
    <w:abstractNumId w:val="10"/>
  </w:num>
  <w:num w:numId="8">
    <w:abstractNumId w:val="17"/>
  </w:num>
  <w:num w:numId="9">
    <w:abstractNumId w:val="13"/>
  </w:num>
  <w:num w:numId="10">
    <w:abstractNumId w:val="0"/>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6"/>
    <w:lvlOverride w:ilvl="0">
      <w:lvl w:ilvl="0">
        <w:numFmt w:val="decimal"/>
        <w:lvlText w:val="%1."/>
        <w:lvlJc w:val="left"/>
      </w:lvl>
    </w:lvlOverride>
  </w:num>
  <w:num w:numId="14">
    <w:abstractNumId w:val="24"/>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9"/>
  </w:num>
  <w:num w:numId="21">
    <w:abstractNumId w:val="8"/>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11"/>
  </w:num>
  <w:num w:numId="24">
    <w:abstractNumId w:val="6"/>
  </w:num>
  <w:num w:numId="25">
    <w:abstractNumId w:val="27"/>
  </w:num>
  <w:num w:numId="26">
    <w:abstractNumId w:val="28"/>
  </w:num>
  <w:num w:numId="27">
    <w:abstractNumId w:val="23"/>
  </w:num>
  <w:num w:numId="28">
    <w:abstractNumId w:val="4"/>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1535"/>
    <w:rsid w:val="00033274"/>
    <w:rsid w:val="000A3AE9"/>
    <w:rsid w:val="000C2278"/>
    <w:rsid w:val="0011720F"/>
    <w:rsid w:val="002C5CAC"/>
    <w:rsid w:val="002E203E"/>
    <w:rsid w:val="00353FA2"/>
    <w:rsid w:val="004C0F58"/>
    <w:rsid w:val="00595876"/>
    <w:rsid w:val="005A20C4"/>
    <w:rsid w:val="005C3C91"/>
    <w:rsid w:val="00671328"/>
    <w:rsid w:val="007113C9"/>
    <w:rsid w:val="007F69DA"/>
    <w:rsid w:val="00876DAF"/>
    <w:rsid w:val="00B01F08"/>
    <w:rsid w:val="00B626C6"/>
    <w:rsid w:val="00BF4DE2"/>
    <w:rsid w:val="00CB73B3"/>
    <w:rsid w:val="00D278D4"/>
    <w:rsid w:val="00D842A6"/>
    <w:rsid w:val="00DA4163"/>
    <w:rsid w:val="00F7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713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7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5131">
      <w:bodyDiv w:val="1"/>
      <w:marLeft w:val="0"/>
      <w:marRight w:val="0"/>
      <w:marTop w:val="0"/>
      <w:marBottom w:val="0"/>
      <w:divBdr>
        <w:top w:val="none" w:sz="0" w:space="0" w:color="auto"/>
        <w:left w:val="none" w:sz="0" w:space="0" w:color="auto"/>
        <w:bottom w:val="none" w:sz="0" w:space="0" w:color="auto"/>
        <w:right w:val="none" w:sz="0" w:space="0" w:color="auto"/>
      </w:divBdr>
    </w:div>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968708070">
      <w:bodyDiv w:val="1"/>
      <w:marLeft w:val="0"/>
      <w:marRight w:val="0"/>
      <w:marTop w:val="0"/>
      <w:marBottom w:val="0"/>
      <w:divBdr>
        <w:top w:val="none" w:sz="0" w:space="0" w:color="auto"/>
        <w:left w:val="none" w:sz="0" w:space="0" w:color="auto"/>
        <w:bottom w:val="none" w:sz="0" w:space="0" w:color="auto"/>
        <w:right w:val="none" w:sz="0" w:space="0" w:color="auto"/>
      </w:divBdr>
    </w:div>
    <w:div w:id="981542218">
      <w:bodyDiv w:val="1"/>
      <w:marLeft w:val="0"/>
      <w:marRight w:val="0"/>
      <w:marTop w:val="0"/>
      <w:marBottom w:val="0"/>
      <w:divBdr>
        <w:top w:val="none" w:sz="0" w:space="0" w:color="auto"/>
        <w:left w:val="none" w:sz="0" w:space="0" w:color="auto"/>
        <w:bottom w:val="none" w:sz="0" w:space="0" w:color="auto"/>
        <w:right w:val="none" w:sz="0" w:space="0" w:color="auto"/>
      </w:divBdr>
    </w:div>
    <w:div w:id="1190531051">
      <w:bodyDiv w:val="1"/>
      <w:marLeft w:val="0"/>
      <w:marRight w:val="0"/>
      <w:marTop w:val="0"/>
      <w:marBottom w:val="0"/>
      <w:divBdr>
        <w:top w:val="none" w:sz="0" w:space="0" w:color="auto"/>
        <w:left w:val="none" w:sz="0" w:space="0" w:color="auto"/>
        <w:bottom w:val="none" w:sz="0" w:space="0" w:color="auto"/>
        <w:right w:val="none" w:sz="0" w:space="0" w:color="auto"/>
      </w:divBdr>
    </w:div>
    <w:div w:id="1940335796">
      <w:bodyDiv w:val="1"/>
      <w:marLeft w:val="0"/>
      <w:marRight w:val="0"/>
      <w:marTop w:val="0"/>
      <w:marBottom w:val="0"/>
      <w:divBdr>
        <w:top w:val="none" w:sz="0" w:space="0" w:color="auto"/>
        <w:left w:val="none" w:sz="0" w:space="0" w:color="auto"/>
        <w:bottom w:val="none" w:sz="0" w:space="0" w:color="auto"/>
        <w:right w:val="none" w:sz="0" w:space="0" w:color="auto"/>
      </w:divBdr>
      <w:divsChild>
        <w:div w:id="1249188897">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a:solidFill>
          <a:schemeClr val="accent5">
            <a:lumMod val="75000"/>
          </a:schemeClr>
        </a:solidFill>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858C2EA6-8E7E-AF42-9954-CDA6DC71A7F5}" type="presOf" srcId="{3349F722-10E5-5841-9197-D8A600C1EF07}" destId="{A7F0AB9F-81D6-AD4F-8F57-54CB7B5F1439}"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B3A0DD50-1FEF-AC48-BC4B-6FE27D7DBE0B}" type="presOf" srcId="{F662793A-25A6-164D-AC92-CA179BDBF117}" destId="{166833E9-008F-1148-8028-25E0C6C40A6F}" srcOrd="0" destOrd="0" presId="urn:microsoft.com/office/officeart/2005/8/layout/chevron1"/>
    <dgm:cxn modelId="{DB43BF1B-7E3C-9D46-8ED5-3A0F1CDCA091}" type="presOf" srcId="{AA0F1E3F-D76B-5A4E-AB86-F11F24E73A63}" destId="{8413CAAA-D78A-4141-91C1-69A13DC334BC}"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FCEBE910-3CDB-8044-967B-0318932BDE0A}" type="presOf" srcId="{0566A6C7-F1CC-ED49-B969-6908AE84F434}" destId="{ECF0B5C3-D62D-A645-9BD1-B78431EC4552}"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BBF155FD-42A0-D84C-A00E-E3D87970F7DE}" type="presOf" srcId="{FC43C9FE-279D-574E-8BEF-B7745C070C01}" destId="{C945CA25-A965-7C47-AE6E-66D49AEA4B41}" srcOrd="0" destOrd="0" presId="urn:microsoft.com/office/officeart/2005/8/layout/chevron1"/>
    <dgm:cxn modelId="{FED2DE47-D433-AB48-9A78-BD0B5EAA7356}" type="presOf" srcId="{A196E9A5-39A8-8649-80E5-AEE1F55053A9}" destId="{0BC8E9C4-713B-1E40-9974-B098BCD917BE}" srcOrd="0" destOrd="0" presId="urn:microsoft.com/office/officeart/2005/8/layout/chevron1"/>
    <dgm:cxn modelId="{040F4439-C299-1641-B815-42B8C70BDA4D}" type="presOf" srcId="{77040D3F-888B-5246-9D4A-7913F964643D}" destId="{1433FC16-EB7C-A243-9A80-1175F36F78EE}" srcOrd="0" destOrd="0" presId="urn:microsoft.com/office/officeart/2005/8/layout/chevron1"/>
    <dgm:cxn modelId="{86E24886-9F1C-E547-B56F-DF4D1FF88394}" type="presOf" srcId="{4974C817-8007-C848-AC26-92C18E008BB1}" destId="{24358747-C6BB-A94A-BEB5-9531AA761A69}"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15B24B6D-7351-9F44-9656-85D039DDD849}" type="presParOf" srcId="{8413CAAA-D78A-4141-91C1-69A13DC334BC}" destId="{ECF0B5C3-D62D-A645-9BD1-B78431EC4552}" srcOrd="0" destOrd="0" presId="urn:microsoft.com/office/officeart/2005/8/layout/chevron1"/>
    <dgm:cxn modelId="{DC0317EA-79BA-9044-8998-86A1704A8F3B}" type="presParOf" srcId="{8413CAAA-D78A-4141-91C1-69A13DC334BC}" destId="{F7CF0A31-35B2-1942-B3E7-7BA4365C37DC}" srcOrd="1" destOrd="0" presId="urn:microsoft.com/office/officeart/2005/8/layout/chevron1"/>
    <dgm:cxn modelId="{123CD1F0-B720-B04C-8E54-01B3F3C85219}" type="presParOf" srcId="{8413CAAA-D78A-4141-91C1-69A13DC334BC}" destId="{24358747-C6BB-A94A-BEB5-9531AA761A69}" srcOrd="2" destOrd="0" presId="urn:microsoft.com/office/officeart/2005/8/layout/chevron1"/>
    <dgm:cxn modelId="{E6E4C9B0-AE61-E847-BD86-2F0ED214EDE0}" type="presParOf" srcId="{8413CAAA-D78A-4141-91C1-69A13DC334BC}" destId="{3E9C61B1-2771-0046-A3B4-A7A52CA9E854}" srcOrd="3" destOrd="0" presId="urn:microsoft.com/office/officeart/2005/8/layout/chevron1"/>
    <dgm:cxn modelId="{20A7F626-E15D-0D42-B288-1261F960B044}" type="presParOf" srcId="{8413CAAA-D78A-4141-91C1-69A13DC334BC}" destId="{166833E9-008F-1148-8028-25E0C6C40A6F}" srcOrd="4" destOrd="0" presId="urn:microsoft.com/office/officeart/2005/8/layout/chevron1"/>
    <dgm:cxn modelId="{58A1A23B-B282-AA49-B2E9-2D74FE7A4FED}" type="presParOf" srcId="{8413CAAA-D78A-4141-91C1-69A13DC334BC}" destId="{13DEE65D-25EF-A547-A35E-719A132C0250}" srcOrd="5" destOrd="0" presId="urn:microsoft.com/office/officeart/2005/8/layout/chevron1"/>
    <dgm:cxn modelId="{440BC90E-25CA-764B-A8DB-EC05D919D442}" type="presParOf" srcId="{8413CAAA-D78A-4141-91C1-69A13DC334BC}" destId="{0BC8E9C4-713B-1E40-9974-B098BCD917BE}" srcOrd="6" destOrd="0" presId="urn:microsoft.com/office/officeart/2005/8/layout/chevron1"/>
    <dgm:cxn modelId="{D805523A-FFE8-A24F-9579-E0D41B407F2F}" type="presParOf" srcId="{8413CAAA-D78A-4141-91C1-69A13DC334BC}" destId="{D965E404-A1A5-2A4F-AE0E-3B0B923D67CB}" srcOrd="7" destOrd="0" presId="urn:microsoft.com/office/officeart/2005/8/layout/chevron1"/>
    <dgm:cxn modelId="{A2B6647A-AE70-5A44-A226-E163466D3CC8}" type="presParOf" srcId="{8413CAAA-D78A-4141-91C1-69A13DC334BC}" destId="{1433FC16-EB7C-A243-9A80-1175F36F78EE}" srcOrd="8" destOrd="0" presId="urn:microsoft.com/office/officeart/2005/8/layout/chevron1"/>
    <dgm:cxn modelId="{4CC7F892-1D51-4841-A71E-2130560A73B9}" type="presParOf" srcId="{8413CAAA-D78A-4141-91C1-69A13DC334BC}" destId="{19464A7A-82FC-7A4F-9FB6-C610768FF3DD}" srcOrd="9" destOrd="0" presId="urn:microsoft.com/office/officeart/2005/8/layout/chevron1"/>
    <dgm:cxn modelId="{A7EBEE3F-56F5-2842-9049-87A127559C6D}" type="presParOf" srcId="{8413CAAA-D78A-4141-91C1-69A13DC334BC}" destId="{C945CA25-A965-7C47-AE6E-66D49AEA4B41}" srcOrd="10" destOrd="0" presId="urn:microsoft.com/office/officeart/2005/8/layout/chevron1"/>
    <dgm:cxn modelId="{2FF53313-4191-2749-880E-7CB0433741B6}" type="presParOf" srcId="{8413CAAA-D78A-4141-91C1-69A13DC334BC}" destId="{B5F33140-7C50-204B-89F7-F5608DA3AAC9}" srcOrd="11" destOrd="0" presId="urn:microsoft.com/office/officeart/2005/8/layout/chevron1"/>
    <dgm:cxn modelId="{7CF5E5ED-E88B-5B4A-A978-B8803B61CEE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235</Words>
  <Characters>1342</Characters>
  <Application>Microsoft Macintosh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4</cp:revision>
  <dcterms:created xsi:type="dcterms:W3CDTF">2015-06-02T20:44:00Z</dcterms:created>
  <dcterms:modified xsi:type="dcterms:W3CDTF">2015-06-02T21:00:00Z</dcterms:modified>
</cp:coreProperties>
</file>